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ACB" w:rsidRPr="0042769F" w:rsidRDefault="00560ACB" w:rsidP="00560ACB">
      <w:pPr>
        <w:spacing w:after="60" w:line="240" w:lineRule="auto"/>
        <w:jc w:val="center"/>
        <w:rPr>
          <w:i/>
          <w:u w:val="single"/>
        </w:rPr>
      </w:pPr>
      <w:r w:rsidRPr="0042769F">
        <w:rPr>
          <w:i/>
          <w:u w:val="single"/>
        </w:rPr>
        <w:t>CRITERI DI ASSEGNAZIONE</w:t>
      </w:r>
      <w:r>
        <w:rPr>
          <w:i/>
          <w:u w:val="single"/>
        </w:rPr>
        <w:t xml:space="preserve"> DEL FINANZIAMENTO 2020</w:t>
      </w:r>
      <w:r w:rsidRPr="0042769F">
        <w:rPr>
          <w:i/>
          <w:u w:val="single"/>
        </w:rPr>
        <w:t>:</w:t>
      </w:r>
    </w:p>
    <w:p w:rsidR="0008699F" w:rsidRPr="0008699F" w:rsidRDefault="0008699F" w:rsidP="00560ACB">
      <w:pPr>
        <w:spacing w:after="60" w:line="240" w:lineRule="auto"/>
      </w:pPr>
      <w:bookmarkStart w:id="0" w:name="_GoBack"/>
    </w:p>
    <w:p w:rsidR="00560ACB" w:rsidRPr="0008699F" w:rsidRDefault="00560ACB" w:rsidP="00560ACB">
      <w:pPr>
        <w:spacing w:after="60" w:line="240" w:lineRule="auto"/>
      </w:pPr>
      <w:r w:rsidRPr="0008699F">
        <w:t>1.</w:t>
      </w:r>
      <w:r w:rsidRPr="0008699F">
        <w:tab/>
        <w:t>€ 1.500,00 per professore e ricercatore che risulta attivo ai fini della produzione scientifica alla data del 30 settembre 2020;</w:t>
      </w:r>
    </w:p>
    <w:p w:rsidR="00560ACB" w:rsidRPr="0008699F" w:rsidRDefault="00560ACB" w:rsidP="00560ACB">
      <w:pPr>
        <w:spacing w:after="60" w:line="240" w:lineRule="auto"/>
      </w:pPr>
      <w:r w:rsidRPr="0008699F">
        <w:t>2.</w:t>
      </w:r>
      <w:r w:rsidRPr="0008699F">
        <w:tab/>
        <w:t>€ 10.000,00 per ogni professore e/o ricercatore interno al Dipartimento vincitore di un progetto ERC di Horizon 2020 con data di avvio progetto negli anni solari 2019 e 2020;</w:t>
      </w:r>
    </w:p>
    <w:p w:rsidR="00560ACB" w:rsidRPr="0008699F" w:rsidRDefault="00560ACB" w:rsidP="00560ACB">
      <w:pPr>
        <w:spacing w:after="60" w:line="240" w:lineRule="auto"/>
      </w:pPr>
      <w:r w:rsidRPr="0008699F">
        <w:t>3.</w:t>
      </w:r>
      <w:r w:rsidRPr="0008699F">
        <w:tab/>
        <w:t>€ 10.000,00 per ogni professore e/o ricercatore attratto in Ateneo dall’esterno con la chiamata diretta in quanto vincitore di un progetto ERC o Rita Levi Montalcini con data di presa servizio negli anni solari 2019 e 2020;</w:t>
      </w:r>
    </w:p>
    <w:p w:rsidR="00560ACB" w:rsidRPr="0008699F" w:rsidRDefault="00560ACB" w:rsidP="00560ACB">
      <w:pPr>
        <w:spacing w:after="60" w:line="240" w:lineRule="auto"/>
      </w:pPr>
      <w:r w:rsidRPr="0008699F">
        <w:t>4.</w:t>
      </w:r>
      <w:r w:rsidRPr="0008699F">
        <w:tab/>
        <w:t>€ 10.000,00 per ogni professore e/o ricercatore attratto in Ateneo con la chiamata diretta e/o chiamata di chiara fama attraverso l’utilizzo dei punti organico riservati a posizioni premiali a beneficio di tutto l’Ateneo (cosiddetto “borsino del Rettore” approvato dal CDA del 14 e 29 ottobre 2019) con data di presa servizio successiva al CDA del 29 ottobre 2019.</w:t>
      </w:r>
    </w:p>
    <w:p w:rsidR="00560ACB" w:rsidRPr="0008699F" w:rsidRDefault="00560ACB" w:rsidP="00560ACB">
      <w:pPr>
        <w:spacing w:after="60" w:line="240" w:lineRule="auto"/>
        <w:rPr>
          <w:b/>
          <w:u w:val="single"/>
        </w:rPr>
      </w:pPr>
    </w:p>
    <w:bookmarkEnd w:id="0"/>
    <w:p w:rsidR="00560ACB" w:rsidRPr="0008699F" w:rsidRDefault="00560ACB"/>
    <w:sectPr w:rsidR="00560ACB" w:rsidRPr="000869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CB"/>
    <w:rsid w:val="0008699F"/>
    <w:rsid w:val="0056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8D95"/>
  <w15:chartTrackingRefBased/>
  <w15:docId w15:val="{766B1C8B-DDF0-4FBA-8C62-CAA9FA87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60A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Notarantonio</dc:creator>
  <cp:keywords/>
  <dc:description/>
  <cp:lastModifiedBy>Rossana Notarantonio</cp:lastModifiedBy>
  <cp:revision>2</cp:revision>
  <dcterms:created xsi:type="dcterms:W3CDTF">2024-07-09T09:18:00Z</dcterms:created>
  <dcterms:modified xsi:type="dcterms:W3CDTF">2024-07-09T09:21:00Z</dcterms:modified>
</cp:coreProperties>
</file>