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61" w:rsidRDefault="00AE7161" w:rsidP="00AE7161">
      <w:pPr>
        <w:rPr>
          <w:rFonts w:ascii="Garamond" w:hAnsi="Garamond"/>
          <w:b/>
          <w:sz w:val="24"/>
          <w:szCs w:val="24"/>
        </w:rPr>
      </w:pPr>
    </w:p>
    <w:p w:rsidR="00621633" w:rsidRDefault="00621633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621633">
        <w:rPr>
          <w:rFonts w:ascii="Garamond" w:hAnsi="Garamond"/>
          <w:b/>
          <w:color w:val="000000"/>
          <w:sz w:val="28"/>
          <w:szCs w:val="28"/>
        </w:rPr>
        <w:t>Piano di Sostegno alla Ricerca (PSR 202</w:t>
      </w:r>
      <w:r w:rsidR="00821C0A">
        <w:rPr>
          <w:rFonts w:ascii="Garamond" w:hAnsi="Garamond"/>
          <w:b/>
          <w:color w:val="000000"/>
          <w:sz w:val="28"/>
          <w:szCs w:val="28"/>
        </w:rPr>
        <w:t>1</w:t>
      </w:r>
      <w:r w:rsidRPr="00621633">
        <w:rPr>
          <w:rFonts w:ascii="Garamond" w:hAnsi="Garamond"/>
          <w:b/>
          <w:color w:val="000000"/>
          <w:sz w:val="28"/>
          <w:szCs w:val="28"/>
        </w:rPr>
        <w:t>)</w:t>
      </w:r>
    </w:p>
    <w:p w:rsidR="00FF6B6B" w:rsidRDefault="00FF6B6B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</w:p>
    <w:p w:rsidR="00621633" w:rsidRDefault="00621633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621633">
        <w:rPr>
          <w:rFonts w:ascii="Garamond" w:hAnsi="Garamond"/>
          <w:b/>
          <w:color w:val="000000"/>
          <w:sz w:val="28"/>
          <w:szCs w:val="28"/>
        </w:rPr>
        <w:t xml:space="preserve"> Linea 2 - Dotazione annuale per attività istituzionali. </w:t>
      </w:r>
    </w:p>
    <w:p w:rsidR="00FF6B6B" w:rsidRDefault="00FF6B6B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</w:p>
    <w:p w:rsidR="00621633" w:rsidRPr="00621633" w:rsidRDefault="00621633" w:rsidP="00621633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621633">
        <w:rPr>
          <w:rFonts w:ascii="Garamond" w:hAnsi="Garamond"/>
          <w:b/>
          <w:color w:val="000000"/>
          <w:sz w:val="28"/>
          <w:szCs w:val="28"/>
        </w:rPr>
        <w:t>Linee guida sul finanziamento e sulle spese ammissibili – Anno 2021</w:t>
      </w:r>
    </w:p>
    <w:p w:rsidR="00AE7161" w:rsidRDefault="00AE7161" w:rsidP="00AE7161">
      <w:pPr>
        <w:rPr>
          <w:rFonts w:ascii="Garamond" w:hAnsi="Garamond"/>
          <w:b/>
          <w:sz w:val="24"/>
          <w:szCs w:val="24"/>
        </w:rPr>
      </w:pPr>
    </w:p>
    <w:p w:rsid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t>Le strutture dovranno elaborare e approvare in Consiglio di Dipartimento un piano strategico di investimento relativo alle azioni da sostenere tra quelle sottoelencate (A, B e C)</w:t>
      </w:r>
      <w:r w:rsidR="004F3E80">
        <w:rPr>
          <w:rFonts w:ascii="Garamond" w:hAnsi="Garamond"/>
          <w:color w:val="000000"/>
          <w:sz w:val="24"/>
          <w:szCs w:val="24"/>
        </w:rPr>
        <w:t xml:space="preserve">. </w:t>
      </w:r>
      <w:r w:rsidRPr="00621633">
        <w:rPr>
          <w:rFonts w:ascii="Garamond" w:hAnsi="Garamond"/>
          <w:color w:val="000000"/>
          <w:sz w:val="24"/>
          <w:szCs w:val="24"/>
        </w:rPr>
        <w:t xml:space="preserve">Il contributo totale, calcolato sulla base dei criteri stabiliti dal </w:t>
      </w:r>
      <w:proofErr w:type="spellStart"/>
      <w:r w:rsidRPr="00621633">
        <w:rPr>
          <w:rFonts w:ascii="Garamond" w:hAnsi="Garamond"/>
          <w:color w:val="000000"/>
          <w:sz w:val="24"/>
          <w:szCs w:val="24"/>
        </w:rPr>
        <w:t>CdA</w:t>
      </w:r>
      <w:proofErr w:type="spellEnd"/>
      <w:r w:rsidRPr="00621633">
        <w:rPr>
          <w:rFonts w:ascii="Garamond" w:hAnsi="Garamond"/>
          <w:color w:val="000000"/>
          <w:sz w:val="24"/>
          <w:szCs w:val="24"/>
        </w:rPr>
        <w:t xml:space="preserve">, sarà attribuito al Dipartimento e sarà destinato a finanziare le seguenti azioni: </w:t>
      </w: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</w:p>
    <w:p w:rsid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sym w:font="Symbol" w:char="F0B7"/>
      </w:r>
      <w:r w:rsidRPr="00621633">
        <w:rPr>
          <w:rFonts w:ascii="Garamond" w:hAnsi="Garamond"/>
          <w:color w:val="000000"/>
          <w:sz w:val="24"/>
          <w:szCs w:val="24"/>
        </w:rPr>
        <w:t xml:space="preserve"> </w:t>
      </w:r>
      <w:r w:rsidRPr="00621633">
        <w:rPr>
          <w:rFonts w:ascii="Garamond" w:hAnsi="Garamond"/>
          <w:b/>
          <w:color w:val="000000"/>
          <w:sz w:val="24"/>
          <w:szCs w:val="24"/>
        </w:rPr>
        <w:t>Azione A</w:t>
      </w:r>
      <w:r w:rsidRPr="00621633">
        <w:rPr>
          <w:rFonts w:ascii="Garamond" w:hAnsi="Garamond"/>
          <w:color w:val="000000"/>
          <w:sz w:val="24"/>
          <w:szCs w:val="24"/>
        </w:rPr>
        <w:t xml:space="preserve">: Fondi di ricerca da assegnare a ricercatori/ricercatrici o professori/professoresse attivi/e nella ricerca che presentino un progetto (in autonomia o in collaborazione con altri colleghi/colleghe) coerente con il Piano triennale 2020/2022 del Dipartimento e finalizzato, preferibilmente, al conseguimento dell’indipendenza. </w:t>
      </w: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</w:p>
    <w:p w:rsid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sym w:font="Symbol" w:char="F0B7"/>
      </w:r>
      <w:r w:rsidRPr="00621633">
        <w:rPr>
          <w:rFonts w:ascii="Garamond" w:hAnsi="Garamond"/>
          <w:color w:val="000000"/>
          <w:sz w:val="24"/>
          <w:szCs w:val="24"/>
        </w:rPr>
        <w:t xml:space="preserve"> </w:t>
      </w:r>
      <w:r w:rsidRPr="00621633">
        <w:rPr>
          <w:rFonts w:ascii="Garamond" w:hAnsi="Garamond"/>
          <w:b/>
          <w:color w:val="000000"/>
          <w:sz w:val="24"/>
          <w:szCs w:val="24"/>
        </w:rPr>
        <w:t>Azione B</w:t>
      </w:r>
      <w:r w:rsidRPr="00621633">
        <w:rPr>
          <w:rFonts w:ascii="Garamond" w:hAnsi="Garamond"/>
          <w:color w:val="000000"/>
          <w:sz w:val="24"/>
          <w:szCs w:val="24"/>
        </w:rPr>
        <w:t>: Organizzazione di convegni a carattere scientifico</w:t>
      </w:r>
      <w:r>
        <w:rPr>
          <w:rFonts w:ascii="Garamond" w:hAnsi="Garamond"/>
          <w:color w:val="000000"/>
          <w:sz w:val="24"/>
          <w:szCs w:val="24"/>
        </w:rPr>
        <w:t>.</w:t>
      </w: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sym w:font="Symbol" w:char="F0B7"/>
      </w:r>
      <w:r w:rsidRPr="00621633">
        <w:rPr>
          <w:rFonts w:ascii="Garamond" w:hAnsi="Garamond"/>
          <w:color w:val="000000"/>
          <w:sz w:val="24"/>
          <w:szCs w:val="24"/>
        </w:rPr>
        <w:t xml:space="preserve"> </w:t>
      </w:r>
      <w:r w:rsidRPr="00621633">
        <w:rPr>
          <w:rFonts w:ascii="Garamond" w:hAnsi="Garamond"/>
          <w:b/>
          <w:color w:val="000000"/>
          <w:sz w:val="24"/>
          <w:szCs w:val="24"/>
        </w:rPr>
        <w:t>Azione C</w:t>
      </w:r>
      <w:r w:rsidRPr="00621633">
        <w:rPr>
          <w:rFonts w:ascii="Garamond" w:hAnsi="Garamond"/>
          <w:color w:val="000000"/>
          <w:sz w:val="24"/>
          <w:szCs w:val="24"/>
        </w:rPr>
        <w:t>: Pubblicazioni di collane tematiche anche in formato digitale, di riviste scientifiche on-line e creazione di supporti multimediali per la comunicazione e disseminazione dei risultati della ricerca.</w:t>
      </w:r>
    </w:p>
    <w:p w:rsidR="00621633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</w:p>
    <w:p w:rsidR="007017D2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7017D2">
        <w:rPr>
          <w:rFonts w:ascii="Garamond" w:hAnsi="Garamond"/>
          <w:i/>
          <w:color w:val="000000"/>
          <w:sz w:val="24"/>
          <w:szCs w:val="24"/>
        </w:rPr>
        <w:t>Almeno il 70% dei fondi ricevuti dovrà essere investito sull’azione A</w:t>
      </w:r>
      <w:r w:rsidRPr="00621633">
        <w:rPr>
          <w:rFonts w:ascii="Garamond" w:hAnsi="Garamond"/>
          <w:color w:val="000000"/>
          <w:sz w:val="24"/>
          <w:szCs w:val="24"/>
        </w:rPr>
        <w:t xml:space="preserve">. </w:t>
      </w:r>
    </w:p>
    <w:p w:rsidR="00BE06EE" w:rsidRDefault="00BE06EE" w:rsidP="00AE7161">
      <w:pPr>
        <w:rPr>
          <w:rFonts w:ascii="Garamond" w:hAnsi="Garamond"/>
          <w:color w:val="000000"/>
          <w:sz w:val="24"/>
          <w:szCs w:val="24"/>
        </w:rPr>
      </w:pPr>
    </w:p>
    <w:p w:rsidR="007017D2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t xml:space="preserve">I progetti e le attività su tutte le Azioni dovranno essere terminati entro il </w:t>
      </w:r>
      <w:r w:rsidRPr="007017D2">
        <w:rPr>
          <w:rFonts w:ascii="Garamond" w:hAnsi="Garamond"/>
          <w:b/>
          <w:color w:val="000000"/>
          <w:sz w:val="24"/>
          <w:szCs w:val="24"/>
        </w:rPr>
        <w:t>31 dicembre 2023</w:t>
      </w:r>
      <w:r w:rsidRPr="00621633">
        <w:rPr>
          <w:rFonts w:ascii="Garamond" w:hAnsi="Garamond"/>
          <w:color w:val="000000"/>
          <w:sz w:val="24"/>
          <w:szCs w:val="24"/>
        </w:rPr>
        <w:t xml:space="preserve">. </w:t>
      </w:r>
    </w:p>
    <w:p w:rsidR="00AE7161" w:rsidRPr="00621633" w:rsidRDefault="00621633" w:rsidP="00AE7161">
      <w:pPr>
        <w:rPr>
          <w:rFonts w:ascii="Garamond" w:hAnsi="Garamond"/>
          <w:color w:val="000000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t xml:space="preserve">Entro il </w:t>
      </w:r>
      <w:r w:rsidRPr="007017D2">
        <w:rPr>
          <w:rFonts w:ascii="Garamond" w:hAnsi="Garamond"/>
          <w:b/>
          <w:color w:val="000000"/>
          <w:sz w:val="24"/>
          <w:szCs w:val="24"/>
        </w:rPr>
        <w:t>28 febbraio 2024</w:t>
      </w:r>
      <w:r w:rsidRPr="00621633">
        <w:rPr>
          <w:rFonts w:ascii="Garamond" w:hAnsi="Garamond"/>
          <w:color w:val="000000"/>
          <w:sz w:val="24"/>
          <w:szCs w:val="24"/>
        </w:rPr>
        <w:t xml:space="preserve"> i Dipartimenti dovranno fornire una rendicontazione scientifica e finanziaria sulla base dei modelli forniti dall’Ateneo.</w:t>
      </w:r>
    </w:p>
    <w:p w:rsidR="00621633" w:rsidRDefault="00621633" w:rsidP="00AE7161">
      <w:pPr>
        <w:rPr>
          <w:rFonts w:ascii="Garamond" w:hAnsi="Garamond"/>
          <w:b/>
          <w:sz w:val="24"/>
          <w:szCs w:val="24"/>
        </w:rPr>
      </w:pPr>
    </w:p>
    <w:p w:rsidR="00AE7161" w:rsidRDefault="00AE7161" w:rsidP="00AE7161">
      <w:pPr>
        <w:rPr>
          <w:rFonts w:ascii="Garamond" w:hAnsi="Garamond"/>
          <w:b/>
          <w:sz w:val="24"/>
          <w:szCs w:val="24"/>
        </w:rPr>
      </w:pPr>
      <w:r w:rsidRPr="0066659F">
        <w:rPr>
          <w:rFonts w:ascii="Garamond" w:hAnsi="Garamond"/>
          <w:b/>
          <w:sz w:val="24"/>
          <w:szCs w:val="24"/>
        </w:rPr>
        <w:t>S</w:t>
      </w:r>
      <w:r w:rsidR="00A05CF0">
        <w:rPr>
          <w:rFonts w:ascii="Garamond" w:hAnsi="Garamond"/>
          <w:b/>
          <w:sz w:val="24"/>
          <w:szCs w:val="24"/>
        </w:rPr>
        <w:t>PESE AMMISSIBILI</w:t>
      </w:r>
    </w:p>
    <w:p w:rsidR="00A05CF0" w:rsidRPr="0066659F" w:rsidRDefault="00A05CF0" w:rsidP="00AE7161">
      <w:pPr>
        <w:rPr>
          <w:rFonts w:ascii="Garamond" w:hAnsi="Garamond"/>
          <w:b/>
          <w:sz w:val="24"/>
          <w:szCs w:val="24"/>
        </w:rPr>
      </w:pPr>
    </w:p>
    <w:p w:rsidR="00AE7161" w:rsidRPr="0066659F" w:rsidRDefault="00AE7161" w:rsidP="00AE7161">
      <w:pPr>
        <w:pStyle w:val="Default"/>
        <w:jc w:val="both"/>
        <w:rPr>
          <w:rFonts w:ascii="Garamond" w:hAnsi="Garamond"/>
          <w:color w:val="auto"/>
        </w:rPr>
      </w:pPr>
      <w:r w:rsidRPr="0066659F">
        <w:rPr>
          <w:rFonts w:ascii="Garamond" w:hAnsi="Garamond"/>
          <w:color w:val="auto"/>
        </w:rPr>
        <w:t>Il contributo d’Ateneo potrà essere utilizzato per:</w:t>
      </w:r>
    </w:p>
    <w:p w:rsidR="00441D54" w:rsidRDefault="00AE7161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materiale di consumo necessario per il progetto di ricerca o l’iniziativa;</w:t>
      </w:r>
    </w:p>
    <w:p w:rsidR="00441D54" w:rsidRPr="0066659F" w:rsidRDefault="00441D54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partecipazioni a convegni e missioni di utilità per il progetto di ricerca o per l’iniziativa;</w:t>
      </w:r>
    </w:p>
    <w:p w:rsidR="00441D54" w:rsidRPr="00441D54" w:rsidRDefault="00441D54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organizzazione di eventi e workshop, anche a carattere internazionale, di comprovata utilità per il progetto di ricerca o per l’iniziativa;</w:t>
      </w:r>
    </w:p>
    <w:p w:rsidR="00AE7161" w:rsidRPr="0066659F" w:rsidRDefault="00AE7161" w:rsidP="00AE7161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 xml:space="preserve">licenze </w:t>
      </w:r>
      <w:r w:rsidRPr="0066659F">
        <w:rPr>
          <w:rFonts w:ascii="Garamond" w:hAnsi="Garamond"/>
          <w:i/>
        </w:rPr>
        <w:t>software</w:t>
      </w:r>
      <w:r w:rsidRPr="0066659F">
        <w:rPr>
          <w:rFonts w:ascii="Garamond" w:hAnsi="Garamond"/>
        </w:rPr>
        <w:t xml:space="preserve"> di comprovata utilità per il progetto di ricerca;</w:t>
      </w:r>
    </w:p>
    <w:p w:rsidR="00AE7161" w:rsidRPr="00441D54" w:rsidRDefault="00AE7161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441D54">
        <w:rPr>
          <w:rFonts w:ascii="Garamond" w:hAnsi="Garamond"/>
        </w:rPr>
        <w:t>acquisto e/o co-finanziamento di attrezzature di ricerca di base e strumenti informatici, il cui utilizzo risulti necessario e strettamente collegato alla esecuzione della ricerca finanziata,</w:t>
      </w:r>
      <w:r w:rsidRPr="00441D54">
        <w:rPr>
          <w:rFonts w:ascii="Garamond" w:hAnsi="Garamond"/>
          <w:b/>
        </w:rPr>
        <w:t xml:space="preserve"> </w:t>
      </w:r>
      <w:r w:rsidRPr="00441D54">
        <w:rPr>
          <w:rFonts w:ascii="Garamond" w:hAnsi="Garamond"/>
        </w:rPr>
        <w:t>nel limite massimo del 20% del contributo assegnato ad ogni singolo progetto di ricerca, aumentabile fino al 40% se il Consiglio di Dipartimento ritiene coerente la richiesta di aumento presentata dal PI;</w:t>
      </w:r>
    </w:p>
    <w:p w:rsidR="00441D54" w:rsidRDefault="00441D54" w:rsidP="00441D54">
      <w:pPr>
        <w:pStyle w:val="Paragrafoelenco"/>
        <w:numPr>
          <w:ilvl w:val="0"/>
          <w:numId w:val="2"/>
        </w:numPr>
        <w:ind w:left="426"/>
        <w:contextualSpacing/>
        <w:jc w:val="both"/>
        <w:rPr>
          <w:rFonts w:ascii="Garamond" w:hAnsi="Garamond"/>
          <w:color w:val="000000"/>
          <w:sz w:val="24"/>
          <w:szCs w:val="24"/>
        </w:rPr>
      </w:pPr>
      <w:r w:rsidRPr="0066659F">
        <w:rPr>
          <w:rFonts w:ascii="Garamond" w:hAnsi="Garamond"/>
          <w:color w:val="000000"/>
          <w:sz w:val="24"/>
          <w:szCs w:val="24"/>
        </w:rPr>
        <w:t>spese per l’acquisto di libri inventariabili, che non siano già nella disponibilità delle biblioteche dell’Ateneo, e il cui utilizzo risulti necessario e strettamente collegato alla esecuzione del progetto di ricerca (sono esclusi i fini didattici); nel limite massimo del 10% del contributo assegnato ad ogni singolo progetto di ricerca</w:t>
      </w:r>
      <w:r>
        <w:rPr>
          <w:rFonts w:ascii="Garamond" w:hAnsi="Garamond"/>
          <w:color w:val="000000"/>
          <w:sz w:val="24"/>
          <w:szCs w:val="24"/>
        </w:rPr>
        <w:t>.</w:t>
      </w:r>
    </w:p>
    <w:p w:rsidR="00AE7161" w:rsidRPr="0066659F" w:rsidRDefault="00AE7161" w:rsidP="00AE7161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spese per servizi esterni strettamente collegati alla esecuzione progetto di ricerca (da assegnare esclusivamente a persone giuridiche)</w:t>
      </w:r>
      <w:r w:rsidRPr="0066659F">
        <w:rPr>
          <w:rFonts w:ascii="Garamond" w:hAnsi="Garamond"/>
          <w:i/>
        </w:rPr>
        <w:t xml:space="preserve">, </w:t>
      </w:r>
      <w:r w:rsidRPr="0066659F">
        <w:rPr>
          <w:rFonts w:ascii="Garamond" w:hAnsi="Garamond"/>
        </w:rPr>
        <w:t>nel limite massimo del 30% del contributo assegnato ad ogni singolo progetto di ricerca;</w:t>
      </w:r>
    </w:p>
    <w:p w:rsidR="00441D54" w:rsidRPr="00441D54" w:rsidRDefault="00441D54" w:rsidP="00441D54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spese collegate alle pubblicazioni (da assegnare esclusivamente a persone giuridiche) anche in formato digitale, in cui il destinatario del contributo abbia un ruolo di responsabilità. (esempi: spese di stampa, spese per diritti di riproduzioni di testi e immagini, spese per supporti multimediali, spese per editing e trattamento redazionale);</w:t>
      </w:r>
      <w:bookmarkStart w:id="0" w:name="_GoBack"/>
      <w:bookmarkEnd w:id="0"/>
    </w:p>
    <w:p w:rsidR="00AE7161" w:rsidRPr="0066659F" w:rsidRDefault="00AE7161" w:rsidP="00AE7161">
      <w:pPr>
        <w:pStyle w:val="Paragrafoelenco"/>
        <w:numPr>
          <w:ilvl w:val="0"/>
          <w:numId w:val="2"/>
        </w:numPr>
        <w:ind w:left="426"/>
        <w:contextualSpacing/>
        <w:jc w:val="both"/>
        <w:rPr>
          <w:rFonts w:ascii="Garamond" w:hAnsi="Garamond"/>
          <w:color w:val="000000"/>
          <w:sz w:val="24"/>
          <w:szCs w:val="24"/>
        </w:rPr>
      </w:pPr>
      <w:r w:rsidRPr="0066659F">
        <w:rPr>
          <w:rFonts w:ascii="Garamond" w:hAnsi="Garamond"/>
          <w:color w:val="000000"/>
          <w:sz w:val="24"/>
          <w:szCs w:val="24"/>
        </w:rPr>
        <w:lastRenderedPageBreak/>
        <w:t>spese per quote associative strettamente correlate alla partecipazione a convegni di utilità per il progetto di ricerca</w:t>
      </w:r>
      <w:r w:rsidRPr="0066659F">
        <w:rPr>
          <w:rFonts w:ascii="Garamond" w:hAnsi="Garamond"/>
          <w:sz w:val="24"/>
          <w:szCs w:val="24"/>
        </w:rPr>
        <w:t xml:space="preserve"> </w:t>
      </w:r>
      <w:r w:rsidRPr="0066659F">
        <w:rPr>
          <w:rFonts w:ascii="Garamond" w:hAnsi="Garamond"/>
          <w:color w:val="000000"/>
          <w:sz w:val="24"/>
          <w:szCs w:val="24"/>
        </w:rPr>
        <w:t>o per l’iniziativa;</w:t>
      </w:r>
    </w:p>
    <w:p w:rsidR="00AE7161" w:rsidRPr="0066659F" w:rsidRDefault="00AE7161" w:rsidP="00AE7161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</w:rPr>
      </w:pPr>
      <w:r w:rsidRPr="0066659F">
        <w:rPr>
          <w:rFonts w:ascii="Garamond" w:hAnsi="Garamond"/>
        </w:rPr>
        <w:t>spese per traduzioni e revisioni linguistiche strettamente correlate alle pubblicazioni derivanti dalle attività finanziate sul progetto di ricerca o iniziativa (da assegnare esclusivamente a persone giuridiche);</w:t>
      </w:r>
    </w:p>
    <w:p w:rsidR="00AE7161" w:rsidRPr="00AE7161" w:rsidRDefault="00AE7161" w:rsidP="00AE7161">
      <w:pPr>
        <w:contextualSpacing/>
        <w:rPr>
          <w:rFonts w:ascii="Garamond" w:hAnsi="Garamond"/>
          <w:color w:val="000000"/>
          <w:sz w:val="24"/>
          <w:szCs w:val="24"/>
        </w:rPr>
      </w:pPr>
    </w:p>
    <w:p w:rsidR="00AE7161" w:rsidRDefault="00AE7161" w:rsidP="00AE7161">
      <w:pPr>
        <w:pStyle w:val="Default"/>
        <w:jc w:val="both"/>
        <w:rPr>
          <w:rFonts w:ascii="Garamond" w:hAnsi="Garamond"/>
          <w:color w:val="000000" w:themeColor="text1"/>
        </w:rPr>
      </w:pPr>
      <w:r w:rsidRPr="00A05CF0">
        <w:rPr>
          <w:rFonts w:ascii="Garamond" w:hAnsi="Garamond"/>
          <w:b/>
          <w:color w:val="000000" w:themeColor="text1"/>
        </w:rPr>
        <w:t>Non</w:t>
      </w:r>
      <w:r w:rsidRPr="0066659F">
        <w:rPr>
          <w:rFonts w:ascii="Garamond" w:hAnsi="Garamond"/>
          <w:b/>
          <w:color w:val="000000" w:themeColor="text1"/>
        </w:rPr>
        <w:t xml:space="preserve"> </w:t>
      </w:r>
      <w:r w:rsidRPr="0066659F">
        <w:rPr>
          <w:rFonts w:ascii="Garamond" w:hAnsi="Garamond"/>
          <w:color w:val="000000" w:themeColor="text1"/>
        </w:rPr>
        <w:t xml:space="preserve">saranno </w:t>
      </w:r>
      <w:r w:rsidRPr="00A05CF0">
        <w:rPr>
          <w:rFonts w:ascii="Garamond" w:hAnsi="Garamond"/>
          <w:b/>
          <w:color w:val="000000" w:themeColor="text1"/>
        </w:rPr>
        <w:t>ammissibili</w:t>
      </w:r>
      <w:r w:rsidRPr="0066659F">
        <w:rPr>
          <w:rFonts w:ascii="Garamond" w:hAnsi="Garamond"/>
          <w:color w:val="000000" w:themeColor="text1"/>
        </w:rPr>
        <w:t>:</w:t>
      </w:r>
    </w:p>
    <w:p w:rsidR="00A05CF0" w:rsidRPr="0066659F" w:rsidRDefault="00A05CF0" w:rsidP="00AE7161">
      <w:pPr>
        <w:pStyle w:val="Default"/>
        <w:jc w:val="both"/>
        <w:rPr>
          <w:rFonts w:ascii="Garamond" w:hAnsi="Garamond"/>
          <w:color w:val="000000" w:themeColor="text1"/>
        </w:rPr>
      </w:pPr>
    </w:p>
    <w:p w:rsidR="00AE7161" w:rsidRPr="0066659F" w:rsidRDefault="00AE7161" w:rsidP="00AE7161">
      <w:pPr>
        <w:pStyle w:val="Default"/>
        <w:numPr>
          <w:ilvl w:val="0"/>
          <w:numId w:val="1"/>
        </w:numPr>
        <w:ind w:left="426"/>
        <w:contextualSpacing/>
        <w:jc w:val="both"/>
        <w:rPr>
          <w:rFonts w:ascii="Garamond" w:hAnsi="Garamond"/>
          <w:color w:val="000000" w:themeColor="text1"/>
        </w:rPr>
      </w:pPr>
      <w:r w:rsidRPr="0066659F">
        <w:rPr>
          <w:rFonts w:ascii="Garamond" w:hAnsi="Garamond"/>
          <w:color w:val="000000" w:themeColor="text1"/>
        </w:rPr>
        <w:t>assegni di ricerca di tip</w:t>
      </w:r>
      <w:r>
        <w:rPr>
          <w:rFonts w:ascii="Garamond" w:hAnsi="Garamond"/>
          <w:color w:val="000000" w:themeColor="text1"/>
        </w:rPr>
        <w:t>o a) e</w:t>
      </w:r>
      <w:r w:rsidRPr="0066659F">
        <w:rPr>
          <w:rFonts w:ascii="Garamond" w:hAnsi="Garamond"/>
          <w:color w:val="000000" w:themeColor="text1"/>
        </w:rPr>
        <w:t xml:space="preserve"> b), </w:t>
      </w:r>
    </w:p>
    <w:p w:rsidR="00AE7161" w:rsidRPr="0066659F" w:rsidRDefault="00AE7161" w:rsidP="00AE7161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borse per giovani promettenti e</w:t>
      </w:r>
      <w:r w:rsidRPr="0066659F">
        <w:rPr>
          <w:rFonts w:ascii="Garamond" w:hAnsi="Garamond"/>
          <w:color w:val="000000" w:themeColor="text1"/>
        </w:rPr>
        <w:t xml:space="preserve"> borse di dottorato,</w:t>
      </w:r>
    </w:p>
    <w:p w:rsidR="00AE7161" w:rsidRPr="0066659F" w:rsidRDefault="00AE7161" w:rsidP="00AE7161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</w:rPr>
      </w:pPr>
      <w:r w:rsidRPr="0066659F">
        <w:rPr>
          <w:rFonts w:ascii="Garamond" w:hAnsi="Garamond"/>
          <w:color w:val="000000" w:themeColor="text1"/>
        </w:rPr>
        <w:t xml:space="preserve">ricercatori </w:t>
      </w:r>
      <w:r>
        <w:rPr>
          <w:rFonts w:ascii="Garamond" w:hAnsi="Garamond"/>
          <w:color w:val="000000" w:themeColor="text1"/>
        </w:rPr>
        <w:t xml:space="preserve">a tempo determinato lettera a) e </w:t>
      </w:r>
      <w:r w:rsidRPr="0066659F">
        <w:rPr>
          <w:rFonts w:ascii="Garamond" w:hAnsi="Garamond"/>
          <w:color w:val="000000" w:themeColor="text1"/>
        </w:rPr>
        <w:t xml:space="preserve">b), </w:t>
      </w:r>
    </w:p>
    <w:p w:rsidR="00AE7161" w:rsidRPr="0066659F" w:rsidRDefault="00AE7161" w:rsidP="00AE7161">
      <w:pPr>
        <w:pStyle w:val="Paragrafoelenco"/>
        <w:numPr>
          <w:ilvl w:val="0"/>
          <w:numId w:val="1"/>
        </w:numPr>
        <w:ind w:left="426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659F">
        <w:rPr>
          <w:rFonts w:ascii="Garamond" w:hAnsi="Garamond"/>
          <w:color w:val="000000" w:themeColor="text1"/>
          <w:sz w:val="24"/>
          <w:szCs w:val="24"/>
        </w:rPr>
        <w:t xml:space="preserve">contratti individuali di collaborazione, contratti di lavoro subordinato a tempo determinato, </w:t>
      </w:r>
    </w:p>
    <w:p w:rsidR="00AE7161" w:rsidRPr="00271EF0" w:rsidRDefault="00AE7161" w:rsidP="00AE7161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</w:rPr>
      </w:pPr>
      <w:r w:rsidRPr="00271EF0">
        <w:rPr>
          <w:rFonts w:ascii="Garamond" w:hAnsi="Garamond"/>
          <w:color w:val="000000" w:themeColor="text1"/>
        </w:rPr>
        <w:t>tecnologi previsti dalla legge 240, contratti di lavoro autonomo (professionale e occasionale).</w:t>
      </w:r>
    </w:p>
    <w:p w:rsidR="00AE7161" w:rsidRPr="0066659F" w:rsidRDefault="00AE7161" w:rsidP="00AE7161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</w:rPr>
      </w:pPr>
      <w:r w:rsidRPr="0066659F">
        <w:rPr>
          <w:rFonts w:ascii="Garamond" w:hAnsi="Garamond"/>
          <w:color w:val="000000" w:themeColor="text1"/>
        </w:rPr>
        <w:t>acquisto di arredi d’ufficio;</w:t>
      </w:r>
    </w:p>
    <w:p w:rsidR="00AE7161" w:rsidRPr="0066659F" w:rsidRDefault="00AE7161" w:rsidP="00AE7161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</w:rPr>
      </w:pPr>
      <w:r w:rsidRPr="0066659F">
        <w:rPr>
          <w:rFonts w:ascii="Garamond" w:hAnsi="Garamond"/>
          <w:color w:val="000000" w:themeColor="text1"/>
        </w:rPr>
        <w:t>spese generali di funzionalità operativa e ambientale;</w:t>
      </w:r>
    </w:p>
    <w:p w:rsidR="00AE7161" w:rsidRPr="0066659F" w:rsidRDefault="00AE7161" w:rsidP="00AE7161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</w:rPr>
      </w:pPr>
      <w:r w:rsidRPr="0066659F">
        <w:rPr>
          <w:rFonts w:ascii="Garamond" w:hAnsi="Garamond"/>
          <w:color w:val="000000" w:themeColor="text1"/>
        </w:rPr>
        <w:t>spese di pubblicità e rappresentanza;</w:t>
      </w:r>
    </w:p>
    <w:p w:rsidR="00AE7161" w:rsidRPr="0066659F" w:rsidRDefault="00AE7161" w:rsidP="00AE7161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</w:rPr>
      </w:pPr>
      <w:r w:rsidRPr="0066659F">
        <w:rPr>
          <w:rFonts w:ascii="Garamond" w:hAnsi="Garamond"/>
          <w:color w:val="000000" w:themeColor="text1"/>
        </w:rPr>
        <w:t>spese per acquisto autovetture e funzionamento mezzi di trasporto;</w:t>
      </w:r>
    </w:p>
    <w:p w:rsidR="00AE7161" w:rsidRPr="0066659F" w:rsidRDefault="00AE7161" w:rsidP="00AE7161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</w:rPr>
      </w:pPr>
      <w:r w:rsidRPr="0066659F">
        <w:rPr>
          <w:rFonts w:ascii="Garamond" w:hAnsi="Garamond"/>
          <w:color w:val="000000" w:themeColor="text1"/>
        </w:rPr>
        <w:t>spese per formazione</w:t>
      </w:r>
      <w:r w:rsidR="00A05CF0">
        <w:rPr>
          <w:rFonts w:ascii="Garamond" w:hAnsi="Garamond"/>
          <w:color w:val="000000" w:themeColor="text1"/>
        </w:rPr>
        <w:t>.</w:t>
      </w:r>
    </w:p>
    <w:p w:rsidR="008742A5" w:rsidRDefault="008742A5"/>
    <w:p w:rsidR="00AE7161" w:rsidRDefault="00AE7161"/>
    <w:p w:rsidR="00AE7161" w:rsidRDefault="00AE7161"/>
    <w:sectPr w:rsidR="00AE71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7C4A"/>
    <w:multiLevelType w:val="hybridMultilevel"/>
    <w:tmpl w:val="53766E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E3AC7"/>
    <w:multiLevelType w:val="hybridMultilevel"/>
    <w:tmpl w:val="56C65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11F81"/>
    <w:multiLevelType w:val="hybridMultilevel"/>
    <w:tmpl w:val="BF5CE596"/>
    <w:lvl w:ilvl="0" w:tplc="11F4407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4771E"/>
    <w:multiLevelType w:val="hybridMultilevel"/>
    <w:tmpl w:val="39F48F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61"/>
    <w:rsid w:val="001314B2"/>
    <w:rsid w:val="001645A2"/>
    <w:rsid w:val="00441D54"/>
    <w:rsid w:val="004F3E80"/>
    <w:rsid w:val="00621633"/>
    <w:rsid w:val="007017D2"/>
    <w:rsid w:val="00821C0A"/>
    <w:rsid w:val="008742A5"/>
    <w:rsid w:val="00A05CF0"/>
    <w:rsid w:val="00AE7161"/>
    <w:rsid w:val="00BE06EE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EC98"/>
  <w15:chartTrackingRefBased/>
  <w15:docId w15:val="{D9A00FF3-5172-4719-B084-B3BB526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716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E71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E7161"/>
    <w:pPr>
      <w:ind w:left="720"/>
      <w:jc w:val="left"/>
    </w:pPr>
    <w:rPr>
      <w:rFonts w:ascii="Calibri" w:eastAsiaTheme="minorHAnsi" w:hAnsi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AE7161"/>
    <w:rPr>
      <w:b/>
      <w:bCs/>
    </w:rPr>
  </w:style>
  <w:style w:type="paragraph" w:styleId="NormaleWeb">
    <w:name w:val="Normal (Web)"/>
    <w:basedOn w:val="Normale"/>
    <w:uiPriority w:val="99"/>
    <w:unhideWhenUsed/>
    <w:rsid w:val="00AE7161"/>
    <w:pPr>
      <w:spacing w:before="24" w:after="24"/>
      <w:jc w:val="left"/>
    </w:pPr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E7161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AE7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Sorgato</dc:creator>
  <cp:keywords/>
  <dc:description/>
  <cp:lastModifiedBy>Rossana Notarantonio</cp:lastModifiedBy>
  <cp:revision>3</cp:revision>
  <dcterms:created xsi:type="dcterms:W3CDTF">2022-02-08T14:18:00Z</dcterms:created>
  <dcterms:modified xsi:type="dcterms:W3CDTF">2022-02-08T14:29:00Z</dcterms:modified>
</cp:coreProperties>
</file>