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A1E" w:rsidRDefault="00D05A1E" w:rsidP="004B6A79">
      <w:pPr>
        <w:jc w:val="both"/>
        <w:rPr>
          <w:b/>
          <w:sz w:val="30"/>
          <w:szCs w:val="30"/>
        </w:rPr>
      </w:pPr>
      <w:r w:rsidRPr="00D05A1E">
        <w:rPr>
          <w:b/>
          <w:color w:val="2F5496" w:themeColor="accent5" w:themeShade="BF"/>
          <w:sz w:val="30"/>
          <w:szCs w:val="30"/>
        </w:rPr>
        <w:t>Vademecum sulle procedure relative ai contratti per attività c.d. conto-terzi</w:t>
      </w:r>
    </w:p>
    <w:p w:rsidR="00D05A1E" w:rsidRPr="00863C0B" w:rsidRDefault="00D05A1E" w:rsidP="004B6A79">
      <w:pPr>
        <w:jc w:val="both"/>
        <w:rPr>
          <w:b/>
          <w:sz w:val="18"/>
          <w:szCs w:val="18"/>
        </w:rPr>
      </w:pPr>
      <w:r w:rsidRPr="00863C0B">
        <w:rPr>
          <w:b/>
          <w:sz w:val="18"/>
          <w:szCs w:val="18"/>
        </w:rPr>
        <w:t xml:space="preserve">Data aggiornamento: </w:t>
      </w:r>
      <w:r w:rsidR="003C1C96">
        <w:rPr>
          <w:b/>
          <w:sz w:val="18"/>
          <w:szCs w:val="18"/>
        </w:rPr>
        <w:t>09/2023</w:t>
      </w:r>
    </w:p>
    <w:p w:rsidR="00303F47" w:rsidRPr="00373216" w:rsidRDefault="00373216" w:rsidP="004B6A79">
      <w:pPr>
        <w:jc w:val="both"/>
        <w:rPr>
          <w:b/>
          <w:sz w:val="30"/>
          <w:szCs w:val="30"/>
        </w:rPr>
      </w:pPr>
      <w:r w:rsidRPr="00373216">
        <w:rPr>
          <w:b/>
          <w:sz w:val="30"/>
          <w:szCs w:val="30"/>
        </w:rPr>
        <w:t xml:space="preserve">Normativa </w:t>
      </w:r>
      <w:r w:rsidR="00A62364">
        <w:rPr>
          <w:b/>
          <w:sz w:val="30"/>
          <w:szCs w:val="30"/>
        </w:rPr>
        <w:t>di riferimento</w:t>
      </w:r>
    </w:p>
    <w:p w:rsidR="00303F47" w:rsidRPr="00373216" w:rsidRDefault="00303F47" w:rsidP="004B6A79">
      <w:pPr>
        <w:jc w:val="both"/>
        <w:rPr>
          <w:b/>
          <w:i/>
        </w:rPr>
      </w:pPr>
      <w:r w:rsidRPr="00373216">
        <w:rPr>
          <w:b/>
          <w:i/>
          <w:iCs/>
        </w:rPr>
        <w:t xml:space="preserve">REGOLAMENTO DELL’UNIVERSITÀ DEGLI STUDI DI MILANO PER LA DISCIPLINA </w:t>
      </w:r>
      <w:r w:rsidRPr="00373216">
        <w:rPr>
          <w:b/>
          <w:i/>
        </w:rPr>
        <w:t>DELLE ATTIVITÀ PER CONTO TERZI</w:t>
      </w:r>
      <w:r w:rsidRPr="00373216">
        <w:rPr>
          <w:b/>
          <w:i/>
          <w:iCs/>
        </w:rPr>
        <w:t xml:space="preserve">, DELLE ATTIVITÀ DI RICERCA FINANZIATA E DELLE ATTIVITÀ DI COLLABORAZIONE SCIENTIFICA E ATTIVITÀ DI CO-SVILUPPO E TRASFERIMENTO TECNOLOGICO. </w:t>
      </w:r>
    </w:p>
    <w:p w:rsidR="00303F47" w:rsidRDefault="00303F47" w:rsidP="004B6A79">
      <w:pPr>
        <w:jc w:val="both"/>
      </w:pPr>
      <w:r w:rsidRPr="00373216">
        <w:t>Testo aggiornato di recente con il DR n. 3784424 del 20/12/2021</w:t>
      </w:r>
      <w:r w:rsidR="00733FC7">
        <w:t>.</w:t>
      </w:r>
    </w:p>
    <w:p w:rsidR="00733FC7" w:rsidRDefault="00A72640" w:rsidP="004B6A79">
      <w:pPr>
        <w:jc w:val="both"/>
      </w:pPr>
      <w:hyperlink r:id="rId8" w:history="1">
        <w:r w:rsidR="00764898" w:rsidRPr="00F256A8">
          <w:rPr>
            <w:rStyle w:val="Collegamentoipertestuale"/>
          </w:rPr>
          <w:t>https://www.unimi.it/it/ateneo/normative/regolamenti/regolamento-la-disciplina-delle-attivita-di-ricerca-di-consulenza-e-di-formazione-svolte-con</w:t>
        </w:r>
      </w:hyperlink>
    </w:p>
    <w:p w:rsidR="00373216" w:rsidRPr="00373216" w:rsidRDefault="00373216" w:rsidP="004B6A79">
      <w:pPr>
        <w:jc w:val="both"/>
        <w:rPr>
          <w:b/>
          <w:sz w:val="30"/>
          <w:szCs w:val="30"/>
        </w:rPr>
      </w:pPr>
      <w:r>
        <w:rPr>
          <w:b/>
          <w:sz w:val="30"/>
          <w:szCs w:val="30"/>
        </w:rPr>
        <w:t>Definizione dell’</w:t>
      </w:r>
      <w:r w:rsidRPr="00373216">
        <w:rPr>
          <w:b/>
          <w:sz w:val="30"/>
          <w:szCs w:val="30"/>
        </w:rPr>
        <w:t>attività di ricerca commissionata:</w:t>
      </w:r>
    </w:p>
    <w:p w:rsidR="00303F47" w:rsidRDefault="00373216" w:rsidP="004B6A79">
      <w:pPr>
        <w:jc w:val="both"/>
        <w:rPr>
          <w:b/>
        </w:rPr>
      </w:pPr>
      <w:r w:rsidRPr="00373216">
        <w:rPr>
          <w:b/>
        </w:rPr>
        <w:t xml:space="preserve">«prestazioni di ricerca, consulenza e formazione svolte dall’Università nell’interesse di </w:t>
      </w:r>
      <w:r w:rsidRPr="00373216">
        <w:rPr>
          <w:b/>
          <w:u w:val="single"/>
        </w:rPr>
        <w:t>soggetti esterni all’Ateneo</w:t>
      </w:r>
      <w:r w:rsidRPr="00373216">
        <w:rPr>
          <w:b/>
        </w:rPr>
        <w:t>» (Art. 2)</w:t>
      </w:r>
    </w:p>
    <w:p w:rsidR="00373216" w:rsidRPr="00373216" w:rsidRDefault="00373216" w:rsidP="004B6A79">
      <w:pPr>
        <w:jc w:val="both"/>
      </w:pPr>
      <w:r w:rsidRPr="00373216">
        <w:t>Lo stesso Art. 2 ci fornisce un esaus</w:t>
      </w:r>
      <w:r>
        <w:t>tivo elenco di queste attività:</w:t>
      </w:r>
    </w:p>
    <w:p w:rsidR="00373216" w:rsidRPr="00373216" w:rsidRDefault="00373216" w:rsidP="004B6A79">
      <w:pPr>
        <w:jc w:val="both"/>
      </w:pPr>
      <w:r w:rsidRPr="00373216">
        <w:t xml:space="preserve">a) le prestazioni di </w:t>
      </w:r>
      <w:r w:rsidRPr="00373216">
        <w:rPr>
          <w:b/>
        </w:rPr>
        <w:t>ricerca commissionata</w:t>
      </w:r>
      <w:r w:rsidRPr="00373216">
        <w:t xml:space="preserve"> di prevalente interesse di un soggetto terzo;</w:t>
      </w:r>
    </w:p>
    <w:p w:rsidR="00373216" w:rsidRPr="00373216" w:rsidRDefault="00373216" w:rsidP="004B6A79">
      <w:pPr>
        <w:jc w:val="both"/>
      </w:pPr>
      <w:r w:rsidRPr="00373216">
        <w:t xml:space="preserve">b) le prestazioni di </w:t>
      </w:r>
      <w:r w:rsidRPr="00373216">
        <w:rPr>
          <w:b/>
        </w:rPr>
        <w:t>servizio</w:t>
      </w:r>
      <w:r w:rsidRPr="00373216">
        <w:t>, aventi ad oggetto l’esecuzione di attività analitiche e/o valutative su specifica richiesta del committente e con metodi noti;</w:t>
      </w:r>
    </w:p>
    <w:p w:rsidR="00373216" w:rsidRPr="00373216" w:rsidRDefault="00373216" w:rsidP="004B6A79">
      <w:pPr>
        <w:jc w:val="both"/>
      </w:pPr>
      <w:r w:rsidRPr="00373216">
        <w:t xml:space="preserve">c) le prestazioni di </w:t>
      </w:r>
      <w:r w:rsidRPr="00373216">
        <w:rPr>
          <w:b/>
        </w:rPr>
        <w:t>consulenza</w:t>
      </w:r>
      <w:r w:rsidRPr="00373216">
        <w:t>, riguardanti formulazione di pa</w:t>
      </w:r>
      <w:r>
        <w:t xml:space="preserve">reri tecnici o scientifici e di </w:t>
      </w:r>
      <w:r w:rsidRPr="00373216">
        <w:t>pareri su attività progettuali, studi di fattibilità, assistenz</w:t>
      </w:r>
      <w:r>
        <w:t xml:space="preserve">a tecnica e scientifica, nonché </w:t>
      </w:r>
      <w:r w:rsidRPr="00373216">
        <w:t>coordinamento o supervisione che richiedano un lim</w:t>
      </w:r>
      <w:r>
        <w:t xml:space="preserve">itato coinvolgimento di locali, </w:t>
      </w:r>
      <w:r w:rsidRPr="00373216">
        <w:t>attrezzature e mezzi appartenenti all’Ateneo;</w:t>
      </w:r>
    </w:p>
    <w:p w:rsidR="00373216" w:rsidRPr="00373216" w:rsidRDefault="00373216" w:rsidP="004B6A79">
      <w:pPr>
        <w:jc w:val="both"/>
        <w:rPr>
          <w:b/>
          <w:u w:val="single"/>
        </w:rPr>
      </w:pPr>
      <w:r w:rsidRPr="00373216">
        <w:t xml:space="preserve">d) le prestazioni di </w:t>
      </w:r>
      <w:r w:rsidRPr="00373216">
        <w:rPr>
          <w:b/>
        </w:rPr>
        <w:t>formazione</w:t>
      </w:r>
      <w:r w:rsidRPr="00373216">
        <w:t xml:space="preserve">, riguardanti la progettazione, </w:t>
      </w:r>
      <w:r>
        <w:t xml:space="preserve">organizzazione ed esecuzione di </w:t>
      </w:r>
      <w:r w:rsidRPr="00373216">
        <w:t xml:space="preserve">corsi di qualificazione professionale e di aggiornamento </w:t>
      </w:r>
      <w:r w:rsidRPr="00373216">
        <w:rPr>
          <w:b/>
          <w:u w:val="single"/>
        </w:rPr>
        <w:t>non rientranti nelle attività didattico-formative istituzionali dell’Università;</w:t>
      </w:r>
    </w:p>
    <w:p w:rsidR="00303F47" w:rsidRDefault="00373216" w:rsidP="004B6A79">
      <w:pPr>
        <w:jc w:val="both"/>
      </w:pPr>
      <w:r w:rsidRPr="00373216">
        <w:t xml:space="preserve">e) le </w:t>
      </w:r>
      <w:r w:rsidRPr="00373216">
        <w:rPr>
          <w:b/>
        </w:rPr>
        <w:t xml:space="preserve">prestazioni a tariffario </w:t>
      </w:r>
      <w:r w:rsidRPr="00373216">
        <w:t xml:space="preserve">per analisi, prove e tarature che assumano carattere di </w:t>
      </w:r>
      <w:proofErr w:type="spellStart"/>
      <w:r w:rsidRPr="00373216">
        <w:rPr>
          <w:i/>
        </w:rPr>
        <w:t>routinarietà</w:t>
      </w:r>
      <w:proofErr w:type="spellEnd"/>
      <w:r>
        <w:t>.</w:t>
      </w:r>
    </w:p>
    <w:p w:rsidR="00373216" w:rsidRDefault="00373216" w:rsidP="004B6A79">
      <w:pPr>
        <w:jc w:val="both"/>
      </w:pPr>
    </w:p>
    <w:p w:rsidR="00373216" w:rsidRPr="00373216" w:rsidRDefault="00373216" w:rsidP="004B6A79">
      <w:pPr>
        <w:jc w:val="both"/>
        <w:rPr>
          <w:b/>
          <w:sz w:val="30"/>
          <w:szCs w:val="30"/>
        </w:rPr>
      </w:pPr>
      <w:r w:rsidRPr="00373216">
        <w:rPr>
          <w:b/>
          <w:sz w:val="30"/>
          <w:szCs w:val="30"/>
        </w:rPr>
        <w:t>COME SI ARRIVA ALLA STIPULA DEL CONTRATTO?</w:t>
      </w:r>
    </w:p>
    <w:p w:rsidR="00373216" w:rsidRPr="00373216" w:rsidRDefault="00373216" w:rsidP="004B6A79">
      <w:pPr>
        <w:jc w:val="both"/>
        <w:rPr>
          <w:b/>
        </w:rPr>
      </w:pPr>
      <w:r w:rsidRPr="00373216">
        <w:rPr>
          <w:b/>
        </w:rPr>
        <w:t xml:space="preserve">Prima fase </w:t>
      </w:r>
      <w:r w:rsidRPr="00733FC7">
        <w:rPr>
          <w:b/>
          <w:u w:val="single"/>
        </w:rPr>
        <w:t>fondamentale</w:t>
      </w:r>
      <w:r w:rsidRPr="00373216">
        <w:rPr>
          <w:b/>
        </w:rPr>
        <w:t>:</w:t>
      </w:r>
    </w:p>
    <w:p w:rsidR="00373216" w:rsidRPr="00373216" w:rsidRDefault="00373216" w:rsidP="004B6A79">
      <w:pPr>
        <w:jc w:val="both"/>
      </w:pPr>
      <w:r w:rsidRPr="00733FC7">
        <w:rPr>
          <w:b/>
        </w:rPr>
        <w:t>Identificare correttam</w:t>
      </w:r>
      <w:r w:rsidR="00764898">
        <w:rPr>
          <w:b/>
        </w:rPr>
        <w:t>ente il tipo di attività dedotta</w:t>
      </w:r>
      <w:r w:rsidRPr="00733FC7">
        <w:rPr>
          <w:b/>
        </w:rPr>
        <w:t xml:space="preserve"> in contratto</w:t>
      </w:r>
      <w:r w:rsidRPr="00373216">
        <w:t>, con l’ausilio del</w:t>
      </w:r>
      <w:r w:rsidR="00733FC7">
        <w:t xml:space="preserve"> c.d. «allegato tecnico».</w:t>
      </w:r>
    </w:p>
    <w:p w:rsidR="00373216" w:rsidRDefault="00373216" w:rsidP="004B6A79">
      <w:pPr>
        <w:jc w:val="both"/>
      </w:pPr>
      <w:r w:rsidRPr="00373216">
        <w:t xml:space="preserve">Una volta identificato il tipo di attività potrà essere utilizzato per la redazione del testo il modello di contratto appropriato, disponibile (in lingua italiana e inglese) alla pagina: </w:t>
      </w:r>
      <w:hyperlink r:id="rId9" w:history="1">
        <w:r w:rsidR="00733FC7" w:rsidRPr="007154C2">
          <w:rPr>
            <w:rStyle w:val="Collegamentoipertestuale"/>
          </w:rPr>
          <w:t>https://work.unimi.it/servizi_ricerca/conto_terzi/9036.htm</w:t>
        </w:r>
      </w:hyperlink>
    </w:p>
    <w:p w:rsidR="00303F47" w:rsidRPr="00373216" w:rsidRDefault="00373216" w:rsidP="004B6A79">
      <w:pPr>
        <w:jc w:val="both"/>
      </w:pPr>
      <w:r>
        <w:t>Potranno anche essere</w:t>
      </w:r>
      <w:r w:rsidRPr="00373216">
        <w:t xml:space="preserve"> impiegati modelli di contratto proposti dal committente, purché contenenti gli elementi essenziali descritti in seguito.</w:t>
      </w:r>
    </w:p>
    <w:p w:rsidR="00303F47" w:rsidRDefault="00733FC7" w:rsidP="004B6A79">
      <w:pPr>
        <w:jc w:val="both"/>
        <w:rPr>
          <w:b/>
        </w:rPr>
      </w:pPr>
      <w:r>
        <w:rPr>
          <w:b/>
        </w:rPr>
        <w:t>Tutte le bozze di contratto in ogni caso andranno sottoposte all’ufficio per l’approvazione</w:t>
      </w:r>
      <w:r w:rsidR="002A7EFE">
        <w:rPr>
          <w:b/>
        </w:rPr>
        <w:t xml:space="preserve"> (si veda </w:t>
      </w:r>
      <w:r w:rsidR="002A7EFE" w:rsidRPr="002A7EFE">
        <w:rPr>
          <w:b/>
          <w:i/>
        </w:rPr>
        <w:t>infra</w:t>
      </w:r>
      <w:r w:rsidR="002A7EFE">
        <w:rPr>
          <w:b/>
        </w:rPr>
        <w:t xml:space="preserve"> </w:t>
      </w:r>
      <w:r w:rsidR="002A7EFE" w:rsidRPr="002A7EFE">
        <w:rPr>
          <w:b/>
          <w:i/>
          <w:u w:val="single"/>
        </w:rPr>
        <w:t>fase</w:t>
      </w:r>
      <w:r w:rsidR="002A7EFE" w:rsidRPr="002A7EFE">
        <w:rPr>
          <w:b/>
          <w:i/>
        </w:rPr>
        <w:t xml:space="preserve"> </w:t>
      </w:r>
      <w:r w:rsidR="002A7EFE" w:rsidRPr="002A7EFE">
        <w:rPr>
          <w:b/>
          <w:i/>
          <w:u w:val="single"/>
        </w:rPr>
        <w:t>operativa</w:t>
      </w:r>
      <w:r w:rsidR="002A7EFE">
        <w:rPr>
          <w:b/>
        </w:rPr>
        <w:t>)</w:t>
      </w:r>
      <w:r>
        <w:rPr>
          <w:b/>
        </w:rPr>
        <w:t>.</w:t>
      </w:r>
    </w:p>
    <w:p w:rsidR="002A7EFE" w:rsidRPr="002A7EFE" w:rsidRDefault="002A7EFE" w:rsidP="004B6A79">
      <w:pPr>
        <w:jc w:val="both"/>
        <w:rPr>
          <w:b/>
        </w:rPr>
      </w:pPr>
      <w:r w:rsidRPr="002A7EFE">
        <w:rPr>
          <w:b/>
        </w:rPr>
        <w:t xml:space="preserve">il testo del contratto dovrà contenere </w:t>
      </w:r>
      <w:r w:rsidR="00275109">
        <w:rPr>
          <w:b/>
        </w:rPr>
        <w:t>i seguenti elementi essenziali:</w:t>
      </w:r>
    </w:p>
    <w:p w:rsidR="002A7EFE" w:rsidRPr="002A7EFE" w:rsidRDefault="002A7EFE" w:rsidP="004B6A79">
      <w:pPr>
        <w:pStyle w:val="Paragrafoelenco"/>
        <w:numPr>
          <w:ilvl w:val="0"/>
          <w:numId w:val="2"/>
        </w:numPr>
        <w:jc w:val="both"/>
        <w:rPr>
          <w:b/>
        </w:rPr>
      </w:pPr>
      <w:r w:rsidRPr="002A7EFE">
        <w:lastRenderedPageBreak/>
        <w:t>indicazione delle</w:t>
      </w:r>
      <w:r w:rsidRPr="002A7EFE">
        <w:rPr>
          <w:b/>
        </w:rPr>
        <w:t xml:space="preserve"> parti</w:t>
      </w:r>
      <w:r w:rsidR="00A85132">
        <w:rPr>
          <w:b/>
        </w:rPr>
        <w:t xml:space="preserve"> con indirizzo sede legale, partita IVA, codice fiscale e indirizzo PEC</w:t>
      </w:r>
      <w:r w:rsidRPr="002A7EFE">
        <w:rPr>
          <w:b/>
        </w:rPr>
        <w:t>;</w:t>
      </w:r>
    </w:p>
    <w:p w:rsidR="002A7EFE" w:rsidRPr="002A7EFE" w:rsidRDefault="002A7EFE" w:rsidP="004B6A79">
      <w:pPr>
        <w:pStyle w:val="Paragrafoelenco"/>
        <w:numPr>
          <w:ilvl w:val="0"/>
          <w:numId w:val="2"/>
        </w:numPr>
        <w:jc w:val="both"/>
      </w:pPr>
      <w:r w:rsidRPr="002A7EFE">
        <w:t>descrizione dell’</w:t>
      </w:r>
      <w:r w:rsidRPr="002A7EFE">
        <w:rPr>
          <w:b/>
        </w:rPr>
        <w:t>attività da svolgere e dei risultati attesi</w:t>
      </w:r>
      <w:r w:rsidRPr="002A7EFE">
        <w:t>, con (eventuale</w:t>
      </w:r>
      <w:r w:rsidR="00A85132">
        <w:t>)</w:t>
      </w:r>
      <w:r w:rsidRPr="002A7EFE">
        <w:t xml:space="preserve"> rinvio</w:t>
      </w:r>
      <w:r w:rsidR="00A85132">
        <w:t xml:space="preserve"> ad apposito allegato tecnico</w:t>
      </w:r>
      <w:r w:rsidRPr="002A7EFE">
        <w:t>;</w:t>
      </w:r>
    </w:p>
    <w:p w:rsidR="002A7EFE" w:rsidRPr="002A7EFE" w:rsidRDefault="002A7EFE" w:rsidP="004B6A79">
      <w:pPr>
        <w:pStyle w:val="Paragrafoelenco"/>
        <w:numPr>
          <w:ilvl w:val="0"/>
          <w:numId w:val="2"/>
        </w:numPr>
        <w:jc w:val="both"/>
      </w:pPr>
      <w:r w:rsidRPr="002A7EFE">
        <w:rPr>
          <w:b/>
        </w:rPr>
        <w:t>decorrenza e durata</w:t>
      </w:r>
      <w:r w:rsidR="00F702F6">
        <w:t xml:space="preserve"> </w:t>
      </w:r>
      <w:r w:rsidRPr="002A7EFE">
        <w:rPr>
          <w:b/>
        </w:rPr>
        <w:t xml:space="preserve">NB: la decorrenza non può essere </w:t>
      </w:r>
      <w:r>
        <w:rPr>
          <w:b/>
        </w:rPr>
        <w:t xml:space="preserve">mai </w:t>
      </w:r>
      <w:r w:rsidRPr="002A7EFE">
        <w:rPr>
          <w:b/>
        </w:rPr>
        <w:t>antecedent</w:t>
      </w:r>
      <w:r w:rsidR="00F702F6">
        <w:rPr>
          <w:b/>
        </w:rPr>
        <w:t>e alla approvazione in CDD e alla stipula</w:t>
      </w:r>
      <w:r w:rsidR="00F702F6" w:rsidRPr="00F702F6">
        <w:t>. Il contratto non può avere durata indeterminata</w:t>
      </w:r>
      <w:r w:rsidR="00F702F6">
        <w:t>, dovrà necessariamente essere fissata in un tempo definito.</w:t>
      </w:r>
    </w:p>
    <w:p w:rsidR="002A7EFE" w:rsidRPr="002A7EFE" w:rsidRDefault="002A7EFE" w:rsidP="004B6A79">
      <w:pPr>
        <w:pStyle w:val="Paragrafoelenco"/>
        <w:numPr>
          <w:ilvl w:val="0"/>
          <w:numId w:val="2"/>
        </w:numPr>
        <w:jc w:val="both"/>
      </w:pPr>
      <w:r w:rsidRPr="002A7EFE">
        <w:t xml:space="preserve">individuazione del </w:t>
      </w:r>
      <w:r w:rsidRPr="002A7EFE">
        <w:rPr>
          <w:b/>
        </w:rPr>
        <w:t>responsabile scientifico lato Unimi</w:t>
      </w:r>
      <w:r w:rsidRPr="002A7EFE">
        <w:t xml:space="preserve"> (tale ruolo può essere unicamente svolto da </w:t>
      </w:r>
      <w:r w:rsidRPr="002A7EFE">
        <w:rPr>
          <w:b/>
        </w:rPr>
        <w:t>personale docente/ricercatore</w:t>
      </w:r>
      <w:r w:rsidR="00A63777">
        <w:rPr>
          <w:b/>
        </w:rPr>
        <w:t>/tecnico</w:t>
      </w:r>
      <w:r w:rsidRPr="002A7EFE">
        <w:rPr>
          <w:b/>
        </w:rPr>
        <w:t xml:space="preserve"> strutturato</w:t>
      </w:r>
      <w:r w:rsidRPr="002A7EFE">
        <w:t xml:space="preserve"> che risulti in servizio per l’intera durata del contratto);</w:t>
      </w:r>
    </w:p>
    <w:p w:rsidR="002A7EFE" w:rsidRPr="002A7EFE" w:rsidRDefault="002A7EFE" w:rsidP="004B6A79">
      <w:pPr>
        <w:pStyle w:val="Paragrafoelenco"/>
        <w:numPr>
          <w:ilvl w:val="0"/>
          <w:numId w:val="2"/>
        </w:numPr>
        <w:jc w:val="both"/>
      </w:pPr>
      <w:r w:rsidRPr="002A7EFE">
        <w:t>corrispettivo e modalità di pagamento</w:t>
      </w:r>
      <w:r w:rsidR="004642AC">
        <w:t>, il corrispettivo potrà essere anche predisposto ad “accessi”, ovvero per singola attività</w:t>
      </w:r>
      <w:r w:rsidR="00447E50">
        <w:t xml:space="preserve"> con formulazione del PU sull’importo per “</w:t>
      </w:r>
      <w:r w:rsidR="00285BC6">
        <w:t>unità</w:t>
      </w:r>
      <w:r w:rsidR="00447E50">
        <w:t>”</w:t>
      </w:r>
      <w:r w:rsidRPr="002A7EFE">
        <w:t>;</w:t>
      </w:r>
    </w:p>
    <w:p w:rsidR="00733FC7" w:rsidRPr="002A7EFE" w:rsidRDefault="002A7EFE" w:rsidP="004B6A79">
      <w:pPr>
        <w:pStyle w:val="Paragrafoelenco"/>
        <w:numPr>
          <w:ilvl w:val="0"/>
          <w:numId w:val="2"/>
        </w:numPr>
        <w:jc w:val="both"/>
      </w:pPr>
      <w:r w:rsidRPr="002A7EFE">
        <w:t xml:space="preserve">clausole relative alla </w:t>
      </w:r>
      <w:r w:rsidRPr="002A7EFE">
        <w:rPr>
          <w:b/>
        </w:rPr>
        <w:t>disciplina della proprietà intellettuale</w:t>
      </w:r>
      <w:r w:rsidRPr="002A7EFE">
        <w:t xml:space="preserve"> eventualmente risultante all’esito dell’attività commissionata (qualora necessarie).</w:t>
      </w:r>
    </w:p>
    <w:p w:rsidR="002A7EFE" w:rsidRPr="002A7EFE" w:rsidRDefault="002A7EFE" w:rsidP="004B6A79">
      <w:pPr>
        <w:jc w:val="both"/>
        <w:rPr>
          <w:b/>
        </w:rPr>
      </w:pPr>
      <w:r w:rsidRPr="002A7EFE">
        <w:rPr>
          <w:b/>
        </w:rPr>
        <w:t>Proprietà intellettuale</w:t>
      </w:r>
    </w:p>
    <w:p w:rsidR="002A7EFE" w:rsidRPr="002A7EFE" w:rsidRDefault="002A7EFE" w:rsidP="004B6A79">
      <w:pPr>
        <w:jc w:val="both"/>
      </w:pPr>
      <w:r w:rsidRPr="002A7EFE">
        <w:t>Nei contratti per attività di ricerca è sempre necessario disciplinare la clausola relativa alla proprietà intellettuale eventualmente risultante in uno dei due modi previsti dalla normativa d’ateneo in materia:</w:t>
      </w:r>
    </w:p>
    <w:p w:rsidR="002A7EFE" w:rsidRPr="002A7EFE" w:rsidRDefault="002A7EFE" w:rsidP="004B6A79">
      <w:pPr>
        <w:pStyle w:val="Paragrafoelenco"/>
        <w:numPr>
          <w:ilvl w:val="0"/>
          <w:numId w:val="3"/>
        </w:numPr>
        <w:jc w:val="both"/>
      </w:pPr>
      <w:r w:rsidRPr="002A7EFE">
        <w:rPr>
          <w:b/>
        </w:rPr>
        <w:t xml:space="preserve">Contitolarità: </w:t>
      </w:r>
      <w:r w:rsidRPr="002A7EFE">
        <w:t>si prevede la contitolarità dei risultati, e si assegna al committente un’opzione di acquisto o licenza, sulla quota Unimi, secondo condizioni da definirsi in base a successivi accordi ovvero a fronte di condizioni da subito predefinite in accordo con il TTO</w:t>
      </w:r>
      <w:r w:rsidR="00A85132">
        <w:t>.</w:t>
      </w:r>
    </w:p>
    <w:p w:rsidR="00733FC7" w:rsidRPr="002A7EFE" w:rsidRDefault="002A7EFE" w:rsidP="004B6A79">
      <w:pPr>
        <w:pStyle w:val="Paragrafoelenco"/>
        <w:numPr>
          <w:ilvl w:val="0"/>
          <w:numId w:val="3"/>
        </w:numPr>
        <w:jc w:val="both"/>
      </w:pPr>
      <w:r w:rsidRPr="002A7EFE">
        <w:rPr>
          <w:b/>
        </w:rPr>
        <w:t xml:space="preserve">Equo Premio: </w:t>
      </w:r>
      <w:r w:rsidRPr="002A7EFE">
        <w:t>si assegna a priori la titolarità dei risultati al committente, dietro la definizione di un premio inventivo. Tale premio si lega sia all’iter brevettuale, con una fee definita che non potrà essere inferiore al 20% del valore del contratto, sia allo sfruttamento economico del trovato mediante la definizione e di una cifra forfettaria o di una royalty da definire in accordo con il TTO.</w:t>
      </w:r>
    </w:p>
    <w:p w:rsidR="002A11BC" w:rsidRPr="002A11BC" w:rsidRDefault="002A11BC" w:rsidP="004B6A79">
      <w:pPr>
        <w:jc w:val="both"/>
      </w:pPr>
      <w:r w:rsidRPr="002A11BC">
        <w:t>Nel caso in cui si individuasse il contratto come di «</w:t>
      </w:r>
      <w:r w:rsidRPr="002A11BC">
        <w:rPr>
          <w:b/>
        </w:rPr>
        <w:t>servizio</w:t>
      </w:r>
      <w:r w:rsidRPr="002A11BC">
        <w:t>», tipologia che, per natura, non potrà portare al conseguimento di alcun risultato brevettabile, dovrà essere specificato che l’attività viene eseguita «senza contributo inventivo da parte dell’Università né l’utilizzo di competenze originali e non pubbliche dei ricercatori</w:t>
      </w:r>
      <w:r w:rsidR="00A5264E">
        <w:t xml:space="preserve"> dell’Università, ma si limita</w:t>
      </w:r>
      <w:r w:rsidRPr="002A11BC">
        <w:t xml:space="preserve"> ad attività di tipo routinario».</w:t>
      </w:r>
    </w:p>
    <w:p w:rsidR="00303F47" w:rsidRPr="002A11BC" w:rsidRDefault="002A11BC" w:rsidP="004B6A79">
      <w:pPr>
        <w:jc w:val="both"/>
      </w:pPr>
      <w:r w:rsidRPr="002A11BC">
        <w:t xml:space="preserve">Nel caso di contratti per attività di </w:t>
      </w:r>
      <w:r w:rsidRPr="002A11BC">
        <w:rPr>
          <w:b/>
        </w:rPr>
        <w:t>consulenza</w:t>
      </w:r>
      <w:r w:rsidRPr="002A11BC">
        <w:t xml:space="preserve"> è necessario disciplinare la proprietà intellettuale, come descritto in precedenza, quando può esserci l’eventualità che si ottengano risultati inventivi.</w:t>
      </w:r>
    </w:p>
    <w:p w:rsidR="00122539" w:rsidRPr="00122539" w:rsidRDefault="00122539" w:rsidP="004B6A79">
      <w:pPr>
        <w:jc w:val="both"/>
        <w:rPr>
          <w:b/>
          <w:sz w:val="28"/>
          <w:szCs w:val="28"/>
        </w:rPr>
      </w:pPr>
      <w:r w:rsidRPr="00122539">
        <w:rPr>
          <w:b/>
          <w:sz w:val="28"/>
          <w:szCs w:val="28"/>
        </w:rPr>
        <w:t>Iter di approvazione dei contratti</w:t>
      </w:r>
    </w:p>
    <w:p w:rsidR="00122539" w:rsidRPr="00122539" w:rsidRDefault="00122539" w:rsidP="004B6A79">
      <w:pPr>
        <w:jc w:val="both"/>
        <w:rPr>
          <w:b/>
        </w:rPr>
      </w:pPr>
      <w:r w:rsidRPr="00122539">
        <w:rPr>
          <w:b/>
        </w:rPr>
        <w:t>1) Consiglio di Dipartimento</w:t>
      </w:r>
    </w:p>
    <w:p w:rsidR="00122539" w:rsidRPr="00122539" w:rsidRDefault="00122539" w:rsidP="004B6A79">
      <w:pPr>
        <w:jc w:val="both"/>
        <w:rPr>
          <w:b/>
        </w:rPr>
      </w:pPr>
      <w:r w:rsidRPr="00122539">
        <w:rPr>
          <w:b/>
        </w:rPr>
        <w:t>Tutti contratti vengono approvati dal CDD del dipartimento cui afferisce il responsabile scientifico, la delibera dovrà contenere necessariamente i seguenti elementi:</w:t>
      </w:r>
    </w:p>
    <w:p w:rsidR="00122539" w:rsidRPr="00122539" w:rsidRDefault="00122539" w:rsidP="004B6A79">
      <w:pPr>
        <w:pStyle w:val="Paragrafoelenco"/>
        <w:numPr>
          <w:ilvl w:val="0"/>
          <w:numId w:val="5"/>
        </w:numPr>
        <w:jc w:val="both"/>
      </w:pPr>
      <w:r w:rsidRPr="00122539">
        <w:t>oggetto del contratto e descrizione dell’attività;</w:t>
      </w:r>
    </w:p>
    <w:p w:rsidR="00122539" w:rsidRPr="00122539" w:rsidRDefault="00122539" w:rsidP="004B6A79">
      <w:pPr>
        <w:pStyle w:val="Paragrafoelenco"/>
        <w:numPr>
          <w:ilvl w:val="0"/>
          <w:numId w:val="5"/>
        </w:numPr>
        <w:jc w:val="both"/>
      </w:pPr>
      <w:r w:rsidRPr="00122539">
        <w:t>soggetto contraente;</w:t>
      </w:r>
    </w:p>
    <w:p w:rsidR="00122539" w:rsidRPr="00122539" w:rsidRDefault="00122539" w:rsidP="004B6A79">
      <w:pPr>
        <w:pStyle w:val="Paragrafoelenco"/>
        <w:numPr>
          <w:ilvl w:val="0"/>
          <w:numId w:val="5"/>
        </w:numPr>
        <w:jc w:val="both"/>
      </w:pPr>
      <w:r w:rsidRPr="00122539">
        <w:t>responsabile scientifico nell’ambito della struttura;</w:t>
      </w:r>
    </w:p>
    <w:p w:rsidR="00122539" w:rsidRDefault="00122539" w:rsidP="004B6A79">
      <w:pPr>
        <w:pStyle w:val="Paragrafoelenco"/>
        <w:numPr>
          <w:ilvl w:val="0"/>
          <w:numId w:val="5"/>
        </w:numPr>
        <w:jc w:val="both"/>
      </w:pPr>
      <w:r w:rsidRPr="00122539">
        <w:t>decorrenza e termine di scadenza del contratto, che deve essere certo</w:t>
      </w:r>
      <w:r w:rsidR="00A85132">
        <w:t xml:space="preserve"> e non antecedente alla data di approvazione/stipula</w:t>
      </w:r>
      <w:r w:rsidRPr="00122539">
        <w:t>;</w:t>
      </w:r>
    </w:p>
    <w:p w:rsidR="002F32C0" w:rsidRPr="00122539" w:rsidRDefault="002F32C0" w:rsidP="004B6A79">
      <w:pPr>
        <w:pStyle w:val="Paragrafoelenco"/>
        <w:numPr>
          <w:ilvl w:val="0"/>
          <w:numId w:val="5"/>
        </w:numPr>
        <w:jc w:val="both"/>
      </w:pPr>
      <w:r>
        <w:t xml:space="preserve">individuazione del </w:t>
      </w:r>
      <w:r w:rsidRPr="002F32C0">
        <w:rPr>
          <w:i/>
        </w:rPr>
        <w:t>team di ricerca</w:t>
      </w:r>
      <w:r>
        <w:t>, con indicazione puntuale del personale strutturato docente/PTAB che prenderà parte alle attività.</w:t>
      </w:r>
    </w:p>
    <w:p w:rsidR="00122539" w:rsidRDefault="00122539" w:rsidP="004B6A79">
      <w:pPr>
        <w:pStyle w:val="Paragrafoelenco"/>
        <w:numPr>
          <w:ilvl w:val="0"/>
          <w:numId w:val="5"/>
        </w:numPr>
        <w:jc w:val="both"/>
      </w:pPr>
      <w:r w:rsidRPr="00122539">
        <w:t>dichiarazione di congruità del finanziamento, ove deve essere necessariamente indicato che lo stesso consentirà la copertura di tutte le voci di costo;</w:t>
      </w:r>
    </w:p>
    <w:p w:rsidR="00303F47" w:rsidRDefault="00122539" w:rsidP="004B6A79">
      <w:pPr>
        <w:ind w:left="50"/>
        <w:jc w:val="both"/>
        <w:rPr>
          <w:b/>
        </w:rPr>
      </w:pPr>
      <w:r>
        <w:lastRenderedPageBreak/>
        <w:t xml:space="preserve"> -  </w:t>
      </w:r>
      <w:r w:rsidRPr="00122539">
        <w:rPr>
          <w:b/>
        </w:rPr>
        <w:t>piano di utilizzo</w:t>
      </w:r>
      <w:r w:rsidRPr="00122539">
        <w:t xml:space="preserve"> del finanziamento compilato secondo gli schemi tipo predisposti per le attività</w:t>
      </w:r>
      <w:r w:rsidRPr="00122539">
        <w:rPr>
          <w:b/>
        </w:rPr>
        <w:t xml:space="preserve"> conto-terzi</w:t>
      </w:r>
      <w:r w:rsidR="006F41E1">
        <w:rPr>
          <w:b/>
        </w:rPr>
        <w:t>,</w:t>
      </w:r>
      <w:r w:rsidRPr="00122539">
        <w:rPr>
          <w:b/>
        </w:rPr>
        <w:t xml:space="preserve"> con indicazione delle voci sia in valore assoluto che percentuale.</w:t>
      </w:r>
      <w:r>
        <w:rPr>
          <w:b/>
        </w:rPr>
        <w:t xml:space="preserve"> (NB non allegato ma in calce alla delibera).</w:t>
      </w:r>
    </w:p>
    <w:p w:rsidR="00122539" w:rsidRDefault="00122539" w:rsidP="004B6A79">
      <w:pPr>
        <w:ind w:left="50"/>
        <w:jc w:val="both"/>
      </w:pPr>
      <w:r w:rsidRPr="00122539">
        <w:t xml:space="preserve">Nel caso in cui il ruolo di responsabile scientifico sia in capo a un docente in regime di convenzione con una struttura sanitaria </w:t>
      </w:r>
      <w:r w:rsidR="007C24C3">
        <w:t>è</w:t>
      </w:r>
      <w:r w:rsidRPr="00122539">
        <w:t xml:space="preserve"> necessaria la </w:t>
      </w:r>
      <w:r w:rsidRPr="00122539">
        <w:rPr>
          <w:b/>
        </w:rPr>
        <w:t>preventiva autorizzazione da parte dell’Ente Ospedaliero</w:t>
      </w:r>
      <w:r w:rsidR="0073562F">
        <w:t xml:space="preserve"> presso cui è convenzionato</w:t>
      </w:r>
      <w:r w:rsidRPr="00122539">
        <w:t>.</w:t>
      </w:r>
    </w:p>
    <w:p w:rsidR="00A85132" w:rsidRPr="00A004AC" w:rsidRDefault="00A85132" w:rsidP="004B6A79">
      <w:pPr>
        <w:ind w:left="50"/>
        <w:jc w:val="both"/>
        <w:rPr>
          <w:b/>
        </w:rPr>
      </w:pPr>
      <w:r w:rsidRPr="00A004AC">
        <w:rPr>
          <w:b/>
        </w:rPr>
        <w:t xml:space="preserve">Per abbreviare i tempi si possono approvare anche dei testi non definitivi, </w:t>
      </w:r>
      <w:proofErr w:type="spellStart"/>
      <w:r w:rsidRPr="00A004AC">
        <w:rPr>
          <w:b/>
        </w:rPr>
        <w:t>purchè</w:t>
      </w:r>
      <w:proofErr w:type="spellEnd"/>
      <w:r w:rsidRPr="00A004AC">
        <w:rPr>
          <w:b/>
        </w:rPr>
        <w:t xml:space="preserve"> contenenti gli elementi fondamentali.</w:t>
      </w:r>
    </w:p>
    <w:p w:rsidR="00A70D41" w:rsidRDefault="00A70D41" w:rsidP="004B6A79">
      <w:pPr>
        <w:ind w:left="50"/>
        <w:jc w:val="both"/>
        <w:rPr>
          <w:b/>
        </w:rPr>
      </w:pPr>
    </w:p>
    <w:p w:rsidR="00A07E83" w:rsidRPr="00A07E83" w:rsidRDefault="00A07E83" w:rsidP="004B6A79">
      <w:pPr>
        <w:ind w:left="50"/>
        <w:jc w:val="both"/>
        <w:rPr>
          <w:b/>
        </w:rPr>
      </w:pPr>
      <w:r w:rsidRPr="00A07E83">
        <w:rPr>
          <w:b/>
        </w:rPr>
        <w:t>2) Consiglio di Amministrazione</w:t>
      </w:r>
    </w:p>
    <w:p w:rsidR="00122539" w:rsidRDefault="00A07E83" w:rsidP="004B6A79">
      <w:pPr>
        <w:ind w:left="50"/>
        <w:jc w:val="both"/>
      </w:pPr>
      <w:r w:rsidRPr="00A07E83">
        <w:t>Fase eventuale, curata dall’Ufficio Finanziamenti Commerciali, necessaria unicamente per i contratti di</w:t>
      </w:r>
      <w:r>
        <w:t xml:space="preserve"> importo pari o superiore ad € 100.000,00</w:t>
      </w:r>
    </w:p>
    <w:p w:rsidR="00122539" w:rsidRPr="00122539" w:rsidRDefault="00122539" w:rsidP="004B6A79">
      <w:pPr>
        <w:ind w:left="50"/>
        <w:jc w:val="both"/>
      </w:pPr>
    </w:p>
    <w:p w:rsidR="009644E7" w:rsidRPr="009644E7" w:rsidRDefault="009644E7" w:rsidP="004B6A79">
      <w:pPr>
        <w:jc w:val="both"/>
        <w:rPr>
          <w:b/>
          <w:sz w:val="28"/>
          <w:szCs w:val="28"/>
        </w:rPr>
      </w:pPr>
      <w:r w:rsidRPr="009644E7">
        <w:rPr>
          <w:b/>
          <w:sz w:val="28"/>
          <w:szCs w:val="28"/>
        </w:rPr>
        <w:t>Trasmissione documentazione</w:t>
      </w:r>
    </w:p>
    <w:p w:rsidR="009644E7" w:rsidRDefault="009644E7" w:rsidP="004B6A79">
      <w:pPr>
        <w:jc w:val="both"/>
      </w:pPr>
      <w:r>
        <w:t>Al termine della fase di approvazione in CDD dovrà essere trasmessa all’ufficio la seguente documentazione:</w:t>
      </w:r>
    </w:p>
    <w:p w:rsidR="00935F0B" w:rsidRPr="00935F0B" w:rsidRDefault="009644E7" w:rsidP="00935F0B">
      <w:pPr>
        <w:pStyle w:val="Paragrafoelenco"/>
        <w:numPr>
          <w:ilvl w:val="0"/>
          <w:numId w:val="5"/>
        </w:numPr>
        <w:jc w:val="both"/>
      </w:pPr>
      <w:r w:rsidRPr="00935F0B">
        <w:rPr>
          <w:b/>
        </w:rPr>
        <w:t>Delibera</w:t>
      </w:r>
      <w:r w:rsidR="00935F0B">
        <w:rPr>
          <w:b/>
        </w:rPr>
        <w:t xml:space="preserve"> </w:t>
      </w:r>
    </w:p>
    <w:p w:rsidR="009644E7" w:rsidRDefault="005F66D2" w:rsidP="00935F0B">
      <w:pPr>
        <w:pStyle w:val="Paragrafoelenco"/>
        <w:ind w:left="410"/>
        <w:jc w:val="both"/>
      </w:pPr>
      <w:r>
        <w:t>I</w:t>
      </w:r>
      <w:r w:rsidR="004B6A79">
        <w:t xml:space="preserve">l </w:t>
      </w:r>
      <w:r w:rsidR="004B6A79" w:rsidRPr="00935F0B">
        <w:rPr>
          <w:i/>
        </w:rPr>
        <w:t>facsimile</w:t>
      </w:r>
      <w:r w:rsidR="004B6A79">
        <w:t xml:space="preserve"> è pubblicato al seguente link: </w:t>
      </w:r>
      <w:hyperlink r:id="rId10" w:history="1">
        <w:r w:rsidR="004B6A79" w:rsidRPr="004B6A79">
          <w:rPr>
            <w:rStyle w:val="Collegamentoipertestuale"/>
          </w:rPr>
          <w:t>https://work.unimi.it/servizi_ricerca/conto_terzi/9025.htm</w:t>
        </w:r>
      </w:hyperlink>
      <w:r w:rsidR="009644E7">
        <w:t>;</w:t>
      </w:r>
    </w:p>
    <w:p w:rsidR="003D50FB" w:rsidRDefault="009644E7" w:rsidP="00EC03F4">
      <w:pPr>
        <w:pStyle w:val="Paragrafoelenco"/>
        <w:numPr>
          <w:ilvl w:val="0"/>
          <w:numId w:val="5"/>
        </w:numPr>
        <w:jc w:val="both"/>
      </w:pPr>
      <w:r w:rsidRPr="003D50FB">
        <w:rPr>
          <w:b/>
        </w:rPr>
        <w:t>Versione aggiornata</w:t>
      </w:r>
      <w:r w:rsidR="00935F0B" w:rsidRPr="003D50FB">
        <w:rPr>
          <w:b/>
        </w:rPr>
        <w:t xml:space="preserve"> del contratto</w:t>
      </w:r>
      <w:r>
        <w:t xml:space="preserve"> ed </w:t>
      </w:r>
      <w:r w:rsidR="00935F0B" w:rsidRPr="003D50FB">
        <w:rPr>
          <w:b/>
        </w:rPr>
        <w:t>eventuali allegati</w:t>
      </w:r>
      <w:r w:rsidR="003D50FB" w:rsidRPr="00F57339">
        <w:t>;</w:t>
      </w:r>
      <w:r w:rsidR="00935F0B" w:rsidRPr="00935F0B">
        <w:t xml:space="preserve"> </w:t>
      </w:r>
    </w:p>
    <w:p w:rsidR="009644E7" w:rsidRPr="00B70277" w:rsidRDefault="007D3D05" w:rsidP="00EC03F4">
      <w:pPr>
        <w:pStyle w:val="Paragrafoelenco"/>
        <w:numPr>
          <w:ilvl w:val="0"/>
          <w:numId w:val="5"/>
        </w:numPr>
        <w:jc w:val="both"/>
        <w:rPr>
          <w:b/>
          <w:u w:val="single"/>
        </w:rPr>
      </w:pPr>
      <w:r w:rsidRPr="003D50FB">
        <w:rPr>
          <w:b/>
        </w:rPr>
        <w:t>Contatto PEC del committ</w:t>
      </w:r>
      <w:r w:rsidR="002D45D7" w:rsidRPr="003D50FB">
        <w:rPr>
          <w:b/>
        </w:rPr>
        <w:t>ente</w:t>
      </w:r>
      <w:r w:rsidR="002D45D7">
        <w:t xml:space="preserve"> con indicazioni circa le </w:t>
      </w:r>
      <w:r w:rsidR="002D45D7" w:rsidRPr="00416FD7">
        <w:rPr>
          <w:b/>
        </w:rPr>
        <w:t>modalità di firma</w:t>
      </w:r>
      <w:r w:rsidR="009644E7">
        <w:t>.</w:t>
      </w:r>
      <w:r w:rsidR="00B70277">
        <w:t xml:space="preserve"> </w:t>
      </w:r>
      <w:r w:rsidR="00B70277" w:rsidRPr="00B70277">
        <w:t xml:space="preserve">Per velocizzare e facilitare le procedure di stipula del contratto, è stato ritenuto più opportuno che la </w:t>
      </w:r>
      <w:r w:rsidR="00B70277" w:rsidRPr="00B70277">
        <w:rPr>
          <w:b/>
          <w:u w:val="single"/>
        </w:rPr>
        <w:t xml:space="preserve">controparte sia </w:t>
      </w:r>
      <w:r w:rsidR="00AD3E59">
        <w:rPr>
          <w:b/>
          <w:u w:val="single"/>
        </w:rPr>
        <w:t>di norma</w:t>
      </w:r>
      <w:r w:rsidR="00B70277" w:rsidRPr="00B70277">
        <w:rPr>
          <w:b/>
          <w:u w:val="single"/>
        </w:rPr>
        <w:t xml:space="preserve"> la prima firmataria.</w:t>
      </w:r>
    </w:p>
    <w:p w:rsidR="00A8204C" w:rsidRPr="00A8204C" w:rsidRDefault="00A8204C" w:rsidP="004B6A79">
      <w:pPr>
        <w:jc w:val="both"/>
        <w:rPr>
          <w:b/>
        </w:rPr>
      </w:pPr>
      <w:r w:rsidRPr="00A8204C">
        <w:rPr>
          <w:b/>
        </w:rPr>
        <w:t>Ulteriore documentazione che potrebbe essere necessaria:</w:t>
      </w:r>
    </w:p>
    <w:p w:rsidR="00A8204C" w:rsidRDefault="00A8204C" w:rsidP="004B6A79">
      <w:pPr>
        <w:ind w:left="50"/>
        <w:jc w:val="both"/>
      </w:pPr>
      <w:r>
        <w:t xml:space="preserve">Per i contratti che hanno come </w:t>
      </w:r>
      <w:r w:rsidRPr="00A8204C">
        <w:rPr>
          <w:b/>
        </w:rPr>
        <w:t>responsabile un docente convenzionato</w:t>
      </w:r>
      <w:r>
        <w:t xml:space="preserve"> col </w:t>
      </w:r>
      <w:r w:rsidR="00FC05BF">
        <w:t>SSN</w:t>
      </w:r>
      <w:r>
        <w:t xml:space="preserve"> presso </w:t>
      </w:r>
      <w:r w:rsidRPr="00A8204C">
        <w:rPr>
          <w:b/>
        </w:rPr>
        <w:t>un’</w:t>
      </w:r>
      <w:r w:rsidR="00FC05BF">
        <w:rPr>
          <w:b/>
        </w:rPr>
        <w:t>AO</w:t>
      </w:r>
      <w:r w:rsidRPr="00A8204C">
        <w:rPr>
          <w:b/>
        </w:rPr>
        <w:t xml:space="preserve"> è necessario</w:t>
      </w:r>
      <w:r w:rsidR="00FC05BF">
        <w:rPr>
          <w:b/>
        </w:rPr>
        <w:t xml:space="preserve"> acquisire il nulla osta dell’AO</w:t>
      </w:r>
      <w:r w:rsidRPr="00A8204C">
        <w:rPr>
          <w:b/>
        </w:rPr>
        <w:t xml:space="preserve"> </w:t>
      </w:r>
      <w:r>
        <w:t xml:space="preserve">nei termini previsti dalla circolare </w:t>
      </w:r>
      <w:r w:rsidR="00A2684C">
        <w:t>emessa dal Prorettore ai rapporti con le Istituzioni Sanitarie n</w:t>
      </w:r>
      <w:r>
        <w:t xml:space="preserve">el </w:t>
      </w:r>
      <w:r w:rsidRPr="00D05A1E">
        <w:t>mese di aprile 2021.</w:t>
      </w:r>
      <w:r>
        <w:t xml:space="preserve"> </w:t>
      </w:r>
    </w:p>
    <w:p w:rsidR="00A8204C" w:rsidRDefault="00A8204C" w:rsidP="004B6A79">
      <w:pPr>
        <w:ind w:left="50"/>
        <w:jc w:val="both"/>
      </w:pPr>
      <w:r>
        <w:t xml:space="preserve">Per i contratti che prevedono il </w:t>
      </w:r>
      <w:r w:rsidRPr="00A8204C">
        <w:rPr>
          <w:b/>
        </w:rPr>
        <w:t>coinvolgimento di pazienti</w:t>
      </w:r>
      <w:r>
        <w:t xml:space="preserve"> è necessario il </w:t>
      </w:r>
      <w:r w:rsidRPr="00A8204C">
        <w:rPr>
          <w:b/>
        </w:rPr>
        <w:t>parere del comitato etico</w:t>
      </w:r>
      <w:r>
        <w:t>.</w:t>
      </w:r>
    </w:p>
    <w:p w:rsidR="00A8204C" w:rsidRDefault="00A8204C" w:rsidP="004B6A79">
      <w:pPr>
        <w:ind w:left="50"/>
        <w:jc w:val="both"/>
      </w:pPr>
      <w:r>
        <w:t xml:space="preserve">Per i contratti che prevedono </w:t>
      </w:r>
      <w:r w:rsidRPr="00A8204C">
        <w:rPr>
          <w:b/>
        </w:rPr>
        <w:t>sperimentazioni su animali</w:t>
      </w:r>
      <w:r>
        <w:t xml:space="preserve"> è necessario il parere </w:t>
      </w:r>
      <w:r w:rsidRPr="00A8204C">
        <w:rPr>
          <w:b/>
        </w:rPr>
        <w:t>dell’OPBA</w:t>
      </w:r>
      <w:r>
        <w:t>.</w:t>
      </w:r>
    </w:p>
    <w:p w:rsidR="00A8204C" w:rsidRDefault="00A8204C" w:rsidP="004B6A79">
      <w:pPr>
        <w:ind w:left="50"/>
        <w:jc w:val="both"/>
      </w:pPr>
      <w:r>
        <w:t>Per i contratti relativi ad attività di formazione da svolgersi presso strutture dell’ateneo è necessario prevedere nel piano di utilizzo una quota assicurativa (da farsi indicare dall’apposito ufficio) a carico dei corsisti.</w:t>
      </w:r>
    </w:p>
    <w:p w:rsidR="00A8204C" w:rsidRPr="009644E7" w:rsidRDefault="00A8204C" w:rsidP="004B6A79">
      <w:pPr>
        <w:ind w:left="50"/>
        <w:jc w:val="both"/>
      </w:pPr>
      <w:r>
        <w:t>Per i contratti che prevedono la fornitura in comodato di attrezzature</w:t>
      </w:r>
      <w:r w:rsidR="00550450">
        <w:t xml:space="preserve"> </w:t>
      </w:r>
      <w:r>
        <w:t>è necessario contattare preventivamente</w:t>
      </w:r>
      <w:r w:rsidR="00550450">
        <w:t xml:space="preserve"> il</w:t>
      </w:r>
      <w:r>
        <w:t xml:space="preserve"> </w:t>
      </w:r>
      <w:r w:rsidR="00550450" w:rsidRPr="00550450">
        <w:t>Settore Contratti Immobiliari e Assicurativi</w:t>
      </w:r>
      <w:r w:rsidR="00550450">
        <w:t>.</w:t>
      </w:r>
    </w:p>
    <w:p w:rsidR="00893326" w:rsidRDefault="00893326" w:rsidP="004B6A79">
      <w:pPr>
        <w:jc w:val="both"/>
        <w:rPr>
          <w:b/>
          <w:sz w:val="28"/>
          <w:szCs w:val="28"/>
        </w:rPr>
      </w:pPr>
    </w:p>
    <w:p w:rsidR="00893326" w:rsidRDefault="00893326" w:rsidP="004B6A79">
      <w:pPr>
        <w:jc w:val="both"/>
        <w:rPr>
          <w:b/>
          <w:sz w:val="28"/>
          <w:szCs w:val="28"/>
        </w:rPr>
      </w:pPr>
    </w:p>
    <w:p w:rsidR="00893326" w:rsidRDefault="00893326" w:rsidP="004B6A79">
      <w:pPr>
        <w:jc w:val="both"/>
        <w:rPr>
          <w:b/>
          <w:sz w:val="28"/>
          <w:szCs w:val="28"/>
        </w:rPr>
      </w:pPr>
    </w:p>
    <w:p w:rsidR="00893326" w:rsidRDefault="00893326" w:rsidP="004B6A79">
      <w:pPr>
        <w:jc w:val="both"/>
        <w:rPr>
          <w:b/>
          <w:sz w:val="28"/>
          <w:szCs w:val="28"/>
        </w:rPr>
      </w:pPr>
    </w:p>
    <w:p w:rsidR="009644E7" w:rsidRDefault="00D16FF6" w:rsidP="004B6A79">
      <w:pPr>
        <w:jc w:val="both"/>
        <w:rPr>
          <w:b/>
          <w:sz w:val="28"/>
          <w:szCs w:val="28"/>
        </w:rPr>
      </w:pPr>
      <w:bookmarkStart w:id="0" w:name="_GoBack"/>
      <w:bookmarkEnd w:id="0"/>
      <w:r>
        <w:rPr>
          <w:b/>
          <w:sz w:val="28"/>
          <w:szCs w:val="28"/>
        </w:rPr>
        <w:lastRenderedPageBreak/>
        <w:t>PIANI DI UTILIZZO:</w:t>
      </w:r>
    </w:p>
    <w:p w:rsidR="007A3D6A" w:rsidRDefault="00F2530F" w:rsidP="004B6A79">
      <w:pPr>
        <w:jc w:val="both"/>
        <w:rPr>
          <w:b/>
          <w:sz w:val="28"/>
          <w:szCs w:val="28"/>
        </w:rPr>
      </w:pPr>
      <w:r w:rsidRPr="00F2530F">
        <w:rPr>
          <w:noProof/>
          <w:lang w:eastAsia="it-IT"/>
        </w:rPr>
        <w:drawing>
          <wp:inline distT="0" distB="0" distL="0" distR="0">
            <wp:extent cx="6120130" cy="120056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200567"/>
                    </a:xfrm>
                    <a:prstGeom prst="rect">
                      <a:avLst/>
                    </a:prstGeom>
                    <a:noFill/>
                    <a:ln>
                      <a:noFill/>
                    </a:ln>
                  </pic:spPr>
                </pic:pic>
              </a:graphicData>
            </a:graphic>
          </wp:inline>
        </w:drawing>
      </w:r>
    </w:p>
    <w:p w:rsidR="00A658C5" w:rsidRDefault="00A658C5" w:rsidP="004B6A79">
      <w:pPr>
        <w:jc w:val="both"/>
        <w:rPr>
          <w:b/>
          <w:sz w:val="28"/>
          <w:szCs w:val="28"/>
          <w:highlight w:val="yellow"/>
        </w:rPr>
      </w:pPr>
    </w:p>
    <w:p w:rsidR="00A658C5" w:rsidRDefault="00A658C5" w:rsidP="004B6A79">
      <w:pPr>
        <w:jc w:val="both"/>
        <w:rPr>
          <w:b/>
          <w:sz w:val="28"/>
          <w:szCs w:val="28"/>
          <w:highlight w:val="yellow"/>
        </w:rPr>
      </w:pPr>
      <w:r w:rsidRPr="00A658C5">
        <w:rPr>
          <w:rFonts w:ascii="Calibri" w:eastAsia="Calibri" w:hAnsi="Calibri" w:cs="Times New Roman"/>
          <w:noProof/>
          <w:lang w:eastAsia="it-IT"/>
        </w:rPr>
        <w:drawing>
          <wp:inline distT="0" distB="0" distL="0" distR="0" wp14:anchorId="5BC7C63F" wp14:editId="1A0D5520">
            <wp:extent cx="6120130" cy="65786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657860"/>
                    </a:xfrm>
                    <a:prstGeom prst="rect">
                      <a:avLst/>
                    </a:prstGeom>
                    <a:noFill/>
                    <a:ln>
                      <a:noFill/>
                    </a:ln>
                  </pic:spPr>
                </pic:pic>
              </a:graphicData>
            </a:graphic>
          </wp:inline>
        </w:drawing>
      </w:r>
    </w:p>
    <w:p w:rsidR="00A658C5" w:rsidRDefault="00A658C5" w:rsidP="004B6A79">
      <w:pPr>
        <w:jc w:val="both"/>
        <w:rPr>
          <w:b/>
          <w:sz w:val="28"/>
          <w:szCs w:val="28"/>
          <w:highlight w:val="yellow"/>
        </w:rPr>
      </w:pPr>
      <w:r w:rsidRPr="00A658C5">
        <w:rPr>
          <w:rFonts w:ascii="Calibri" w:eastAsia="Calibri" w:hAnsi="Calibri" w:cs="Times New Roman"/>
          <w:noProof/>
          <w:lang w:eastAsia="it-IT"/>
        </w:rPr>
        <w:drawing>
          <wp:inline distT="0" distB="0" distL="0" distR="0" wp14:anchorId="52062720" wp14:editId="5117CFDD">
            <wp:extent cx="6120130" cy="894715"/>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94715"/>
                    </a:xfrm>
                    <a:prstGeom prst="rect">
                      <a:avLst/>
                    </a:prstGeom>
                    <a:noFill/>
                    <a:ln>
                      <a:noFill/>
                    </a:ln>
                  </pic:spPr>
                </pic:pic>
              </a:graphicData>
            </a:graphic>
          </wp:inline>
        </w:drawing>
      </w:r>
    </w:p>
    <w:p w:rsidR="00A658C5" w:rsidRDefault="00A658C5" w:rsidP="004B6A79">
      <w:pPr>
        <w:jc w:val="both"/>
        <w:rPr>
          <w:b/>
          <w:sz w:val="28"/>
          <w:szCs w:val="28"/>
          <w:highlight w:val="yellow"/>
        </w:rPr>
      </w:pPr>
    </w:p>
    <w:p w:rsidR="00A658C5" w:rsidRDefault="00A658C5" w:rsidP="004B6A79">
      <w:pPr>
        <w:jc w:val="both"/>
        <w:rPr>
          <w:b/>
          <w:sz w:val="28"/>
          <w:szCs w:val="28"/>
          <w:highlight w:val="yellow"/>
        </w:rPr>
      </w:pPr>
      <w:r w:rsidRPr="00A658C5">
        <w:rPr>
          <w:rFonts w:ascii="Calibri" w:eastAsia="Calibri" w:hAnsi="Calibri" w:cs="Times New Roman"/>
          <w:noProof/>
          <w:lang w:eastAsia="it-IT"/>
        </w:rPr>
        <w:drawing>
          <wp:inline distT="0" distB="0" distL="0" distR="0" wp14:anchorId="050E2F38" wp14:editId="0C362042">
            <wp:extent cx="6120130" cy="569595"/>
            <wp:effectExtent l="0" t="0" r="0" b="190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69595"/>
                    </a:xfrm>
                    <a:prstGeom prst="rect">
                      <a:avLst/>
                    </a:prstGeom>
                    <a:noFill/>
                    <a:ln>
                      <a:noFill/>
                    </a:ln>
                  </pic:spPr>
                </pic:pic>
              </a:graphicData>
            </a:graphic>
          </wp:inline>
        </w:drawing>
      </w:r>
    </w:p>
    <w:p w:rsidR="00A658C5" w:rsidRDefault="00A658C5" w:rsidP="004B6A79">
      <w:pPr>
        <w:jc w:val="both"/>
        <w:rPr>
          <w:b/>
        </w:rPr>
      </w:pPr>
    </w:p>
    <w:p w:rsidR="00A658C5" w:rsidRDefault="00BC6FE7" w:rsidP="004B6A79">
      <w:pPr>
        <w:jc w:val="both"/>
        <w:rPr>
          <w:b/>
        </w:rPr>
      </w:pPr>
      <w:r>
        <w:rPr>
          <w:b/>
        </w:rPr>
        <w:t>Si segnala che non è più necessario trasmettere la c.d. “tabella costi indiretti”, può essere allegata al verbale ma non occorre a questo ufficio.</w:t>
      </w:r>
    </w:p>
    <w:p w:rsidR="00A658C5" w:rsidRDefault="00A658C5" w:rsidP="004B6A79">
      <w:pPr>
        <w:jc w:val="both"/>
        <w:rPr>
          <w:b/>
        </w:rPr>
      </w:pPr>
    </w:p>
    <w:p w:rsidR="00421AEE" w:rsidRPr="00421AEE" w:rsidRDefault="00837C5A" w:rsidP="004B6A79">
      <w:pPr>
        <w:jc w:val="both"/>
        <w:rPr>
          <w:b/>
          <w:sz w:val="28"/>
          <w:szCs w:val="28"/>
        </w:rPr>
      </w:pPr>
      <w:r w:rsidRPr="00FA4E81">
        <w:rPr>
          <w:b/>
          <w:color w:val="FF0000"/>
          <w:sz w:val="28"/>
          <w:szCs w:val="28"/>
        </w:rPr>
        <w:t>Domande</w:t>
      </w:r>
      <w:r w:rsidR="00421AEE" w:rsidRPr="00FA4E81">
        <w:rPr>
          <w:b/>
          <w:color w:val="FF0000"/>
          <w:sz w:val="28"/>
          <w:szCs w:val="28"/>
        </w:rPr>
        <w:t xml:space="preserve"> ricorrenti</w:t>
      </w:r>
    </w:p>
    <w:p w:rsidR="00421AEE" w:rsidRPr="00421AEE" w:rsidRDefault="00421AEE" w:rsidP="004B6A79">
      <w:pPr>
        <w:jc w:val="both"/>
      </w:pPr>
      <w:r w:rsidRPr="00421AEE">
        <w:rPr>
          <w:b/>
        </w:rPr>
        <w:t>Coerenza delle date</w:t>
      </w:r>
      <w:r w:rsidRPr="00421AEE">
        <w:t>. I contratti non possono avere efficacia retroattiva, decorrono obbligatoriamente dalla data della seconda firma. Prima di portare un contratto in approvazione è necessario sincerarsi che ci siano i tempi giusti per evitare che la seconda firma avvenga dopo la data di inizio o, addirittura, dopo la data di termine.</w:t>
      </w:r>
    </w:p>
    <w:p w:rsidR="00421AEE" w:rsidRDefault="00421AEE" w:rsidP="004B6A79">
      <w:pPr>
        <w:jc w:val="both"/>
      </w:pPr>
      <w:r w:rsidRPr="00421AEE">
        <w:t>Nel primo caso è sufficiente fare modificare la bozza di contratto e scrivere che la decorrenza è dalla stipula. Nel secondo dobbiamo respingere il contratto, quindi è il caso di prestare attenzione e, se non si è nei tempi giusti per attendere il consiglio di dipartimento, fare scrivere al direttore una lettera di richiesta al rettore di firmare con urgenza il contratto, adeguatamente motivata e con impegno di sottoporre il contratto al primo consiglio utile.</w:t>
      </w:r>
    </w:p>
    <w:p w:rsidR="00FF18A1" w:rsidRDefault="00FF18A1" w:rsidP="004B6A79">
      <w:pPr>
        <w:jc w:val="both"/>
      </w:pPr>
      <w:r w:rsidRPr="00FF18A1">
        <w:rPr>
          <w:b/>
        </w:rPr>
        <w:t>Rinnovo di un contratto.</w:t>
      </w:r>
      <w:r>
        <w:rPr>
          <w:b/>
        </w:rPr>
        <w:t xml:space="preserve"> </w:t>
      </w:r>
      <w:r>
        <w:t>Alcuni contratti prevedono la possibilità di procedere con uno o più rinnovi alle stesse condizioni</w:t>
      </w:r>
      <w:r w:rsidR="00837C5A">
        <w:t xml:space="preserve">. Ciò è possibile solo se il contratto non è scaduto. La procedura, tuttavia, non è diversa da quella relativa all’approvazione di un nuovo testo contrattuale, ed è quindi necessaria l’approvazione da parte del Consiglio di Dipartimento. </w:t>
      </w:r>
    </w:p>
    <w:p w:rsidR="00837C5A" w:rsidRDefault="00837C5A" w:rsidP="004B6A79">
      <w:pPr>
        <w:jc w:val="both"/>
      </w:pPr>
      <w:r w:rsidRPr="00837C5A">
        <w:rPr>
          <w:b/>
        </w:rPr>
        <w:lastRenderedPageBreak/>
        <w:t>Emendamento di un contratto.</w:t>
      </w:r>
      <w:r>
        <w:rPr>
          <w:b/>
        </w:rPr>
        <w:t xml:space="preserve"> </w:t>
      </w:r>
      <w:r>
        <w:t>I contratti non ancora terminati possono essere emendati. Se le modifiche richieste riguardano il corrispettivo è necessaria l’approvazione del Consiglio di Dipartimento.</w:t>
      </w:r>
    </w:p>
    <w:p w:rsidR="002E642D" w:rsidRDefault="00837C5A" w:rsidP="002E642D">
      <w:pPr>
        <w:spacing w:after="0"/>
        <w:jc w:val="both"/>
      </w:pPr>
      <w:r w:rsidRPr="00837C5A">
        <w:rPr>
          <w:b/>
        </w:rPr>
        <w:t>Procedura d’urgenza</w:t>
      </w:r>
      <w:r>
        <w:rPr>
          <w:b/>
        </w:rPr>
        <w:t xml:space="preserve">. </w:t>
      </w:r>
      <w:r>
        <w:t xml:space="preserve">In casi di necessità e di urgenza è possibile portare alla firma del Rettore un contratto senza che esso sia stato approvato dal Consiglio di Dipartimento. </w:t>
      </w:r>
    </w:p>
    <w:p w:rsidR="00C76F05" w:rsidRDefault="00837C5A" w:rsidP="002E642D">
      <w:pPr>
        <w:spacing w:after="0"/>
        <w:jc w:val="both"/>
      </w:pPr>
      <w:r>
        <w:t>In questo caso è necessario trasmettere all’ufficio una lettera protocollata</w:t>
      </w:r>
      <w:r w:rsidR="002E642D">
        <w:t xml:space="preserve"> e</w:t>
      </w:r>
      <w:r>
        <w:t xml:space="preserve"> firmata dal Direttore di Dipartimento, nella quale si illustrano i motivi di cui sopra</w:t>
      </w:r>
      <w:r w:rsidR="00BD7A1B">
        <w:t>, e</w:t>
      </w:r>
      <w:r w:rsidR="002E642D">
        <w:t xml:space="preserve"> </w:t>
      </w:r>
      <w:r w:rsidR="00C76F05">
        <w:t>si richiede al Rettore di firmare con urgenza</w:t>
      </w:r>
      <w:r w:rsidR="002E642D">
        <w:t>, impegnandosi a sottoporlo all’approvazione del primo Consiglio di Dipartimento utile.</w:t>
      </w:r>
    </w:p>
    <w:p w:rsidR="00C76F05" w:rsidRDefault="00C76F05" w:rsidP="004B6A79">
      <w:pPr>
        <w:jc w:val="both"/>
      </w:pPr>
    </w:p>
    <w:p w:rsidR="00421AEE" w:rsidRPr="00421AEE" w:rsidRDefault="00421AEE" w:rsidP="004B6A79">
      <w:pPr>
        <w:jc w:val="both"/>
      </w:pPr>
      <w:r w:rsidRPr="00421AEE">
        <w:rPr>
          <w:b/>
        </w:rPr>
        <w:t>Informazione del responsabile riguardo allo stato di avanzamento della pratica</w:t>
      </w:r>
      <w:r w:rsidRPr="00421AEE">
        <w:t xml:space="preserve">. Purtroppo i docenti non hanno accesso ad </w:t>
      </w:r>
      <w:proofErr w:type="spellStart"/>
      <w:r w:rsidR="00BA1D34">
        <w:t>A</w:t>
      </w:r>
      <w:r w:rsidRPr="00421AEE">
        <w:t>rchiflow</w:t>
      </w:r>
      <w:proofErr w:type="spellEnd"/>
      <w:r w:rsidRPr="00421AEE">
        <w:t>. Ogni dipartimento dovrebbe attivare una sua procedura per informare il docente dell’avvenuta sottoscrizione del testo e della necessità, se il contratto lo prevede, di chiedere alla contabilità l’emissione delle fatture ai vari stati di avanzamento.</w:t>
      </w:r>
    </w:p>
    <w:p w:rsidR="00421AEE" w:rsidRPr="00421AEE" w:rsidRDefault="00421AEE" w:rsidP="004B6A79">
      <w:pPr>
        <w:jc w:val="both"/>
      </w:pPr>
      <w:r w:rsidRPr="00421AEE">
        <w:t>L’Ufficio informa dell’avvenuta sottoscrizione del testo in due modi: 1) condividendo</w:t>
      </w:r>
      <w:r w:rsidR="00275FC9">
        <w:t xml:space="preserve"> con il responsabile amministrativo</w:t>
      </w:r>
      <w:r w:rsidRPr="00421AEE">
        <w:t xml:space="preserve"> il contratto perfezionato e la lettera di accompagnamento su </w:t>
      </w:r>
      <w:proofErr w:type="spellStart"/>
      <w:r w:rsidR="0088320D">
        <w:t>A</w:t>
      </w:r>
      <w:r w:rsidRPr="00421AEE">
        <w:t>rchiflow</w:t>
      </w:r>
      <w:proofErr w:type="spellEnd"/>
      <w:r w:rsidRPr="00421AEE">
        <w:t>, 2) inviando una mail alla contabilità e al responsabile amministrativo</w:t>
      </w:r>
      <w:r>
        <w:t>/altro collega incaricato/a</w:t>
      </w:r>
      <w:r w:rsidR="00F57E20">
        <w:t xml:space="preserve"> con indicazione del</w:t>
      </w:r>
      <w:r w:rsidRPr="00421AEE">
        <w:t xml:space="preserve"> codice del progetto.</w:t>
      </w:r>
    </w:p>
    <w:p w:rsidR="00361300" w:rsidRPr="00787A64" w:rsidRDefault="00787A64" w:rsidP="004B6A79">
      <w:pPr>
        <w:jc w:val="both"/>
      </w:pPr>
      <w:r w:rsidRPr="00787A64">
        <w:rPr>
          <w:b/>
        </w:rPr>
        <w:t>Imposte</w:t>
      </w:r>
      <w:r>
        <w:rPr>
          <w:b/>
        </w:rPr>
        <w:t>.</w:t>
      </w:r>
      <w:r w:rsidR="00A21107">
        <w:rPr>
          <w:b/>
        </w:rPr>
        <w:t xml:space="preserve"> </w:t>
      </w:r>
      <w:r>
        <w:t>Tutte le attività commerciali sono soggette ad IVA nella misura del 22 %</w:t>
      </w:r>
      <w:r w:rsidR="003762BB">
        <w:t>,</w:t>
      </w:r>
      <w:r>
        <w:t xml:space="preserve"> eccetto quelle di formazione e quelle con committenti esteri. L’imposta di bollo</w:t>
      </w:r>
      <w:r w:rsidR="003762BB">
        <w:t>,</w:t>
      </w:r>
      <w:r>
        <w:t xml:space="preserve"> nella misura di 16 € ogni cento righe</w:t>
      </w:r>
      <w:r w:rsidR="003762BB">
        <w:t>,</w:t>
      </w:r>
      <w:r>
        <w:t xml:space="preserve"> </w:t>
      </w:r>
      <w:r w:rsidR="003762BB">
        <w:t xml:space="preserve">si applica a tutti i contratti, salvo quelli con committenti esteri. </w:t>
      </w:r>
    </w:p>
    <w:p w:rsidR="00787A64" w:rsidRDefault="00787A64" w:rsidP="004B6A79">
      <w:pPr>
        <w:jc w:val="both"/>
      </w:pPr>
    </w:p>
    <w:p w:rsidR="000758AB" w:rsidRDefault="000758AB" w:rsidP="004B6A79">
      <w:pPr>
        <w:jc w:val="both"/>
        <w:rPr>
          <w:b/>
          <w:sz w:val="28"/>
          <w:szCs w:val="28"/>
        </w:rPr>
      </w:pPr>
      <w:r w:rsidRPr="000758AB">
        <w:rPr>
          <w:b/>
          <w:sz w:val="28"/>
          <w:szCs w:val="28"/>
        </w:rPr>
        <w:t>Contatti</w:t>
      </w:r>
    </w:p>
    <w:p w:rsidR="000758AB" w:rsidRDefault="000758AB" w:rsidP="004B6A79">
      <w:pPr>
        <w:jc w:val="both"/>
        <w:rPr>
          <w:b/>
          <w:sz w:val="28"/>
          <w:szCs w:val="28"/>
        </w:rPr>
      </w:pPr>
    </w:p>
    <w:p w:rsidR="000758AB" w:rsidRDefault="000758AB" w:rsidP="004B6A79">
      <w:pPr>
        <w:jc w:val="both"/>
      </w:pPr>
      <w:r>
        <w:t xml:space="preserve">Per qualunque necessità è possibile contattare l’ufficio via e-mail a: </w:t>
      </w:r>
      <w:hyperlink r:id="rId15" w:history="1">
        <w:r w:rsidRPr="00F65A63">
          <w:rPr>
            <w:rStyle w:val="Collegamentoipertestuale"/>
          </w:rPr>
          <w:t>contoterzi.centri@unimi.it</w:t>
        </w:r>
      </w:hyperlink>
    </w:p>
    <w:p w:rsidR="000758AB" w:rsidRDefault="000758AB" w:rsidP="004B6A79">
      <w:pPr>
        <w:jc w:val="both"/>
      </w:pPr>
      <w:r>
        <w:t>Oppure ai seguenti numeri di telefono:</w:t>
      </w:r>
    </w:p>
    <w:p w:rsidR="0039022E" w:rsidRDefault="0039022E" w:rsidP="004B6A79">
      <w:pPr>
        <w:jc w:val="both"/>
      </w:pPr>
    </w:p>
    <w:p w:rsidR="000758AB" w:rsidRDefault="000758AB" w:rsidP="004B6A79">
      <w:pPr>
        <w:jc w:val="both"/>
      </w:pPr>
      <w:r>
        <w:t xml:space="preserve">Alberto Airoldi </w:t>
      </w:r>
      <w:r w:rsidR="003F7AB1">
        <w:t xml:space="preserve">(Responsabile) </w:t>
      </w:r>
      <w:r>
        <w:t xml:space="preserve">– </w:t>
      </w:r>
      <w:r w:rsidRPr="000758AB">
        <w:t>02</w:t>
      </w:r>
      <w:r>
        <w:t xml:space="preserve"> </w:t>
      </w:r>
      <w:r w:rsidRPr="000758AB">
        <w:t>503 12177</w:t>
      </w:r>
    </w:p>
    <w:p w:rsidR="00D17CA3" w:rsidRDefault="0039022E" w:rsidP="004B6A79">
      <w:pPr>
        <w:jc w:val="both"/>
      </w:pPr>
      <w:r>
        <w:t>Angela Bernasconi – 02 503 12067</w:t>
      </w:r>
    </w:p>
    <w:p w:rsidR="000758AB" w:rsidRDefault="000758AB" w:rsidP="004B6A79">
      <w:pPr>
        <w:jc w:val="both"/>
      </w:pPr>
      <w:r>
        <w:t>Anna Corchia – 02 503 12068</w:t>
      </w:r>
    </w:p>
    <w:p w:rsidR="000758AB" w:rsidRDefault="00823E80" w:rsidP="004B6A79">
      <w:pPr>
        <w:jc w:val="both"/>
      </w:pPr>
      <w:r>
        <w:t xml:space="preserve">Tiziana Sebastiano – 02 503 </w:t>
      </w:r>
      <w:r w:rsidRPr="00823E80">
        <w:t>12052</w:t>
      </w:r>
    </w:p>
    <w:p w:rsidR="00D17CA3" w:rsidRDefault="00D17CA3" w:rsidP="004B6A79">
      <w:pPr>
        <w:jc w:val="both"/>
      </w:pPr>
      <w:r>
        <w:t>Alessandra Tomasello – 02 503 12854</w:t>
      </w:r>
    </w:p>
    <w:p w:rsidR="00D17CA3" w:rsidRDefault="00D17CA3" w:rsidP="00DE2D70">
      <w:pPr>
        <w:jc w:val="both"/>
      </w:pPr>
    </w:p>
    <w:p w:rsidR="000758AB" w:rsidRDefault="000758AB" w:rsidP="00DE2D70">
      <w:pPr>
        <w:jc w:val="both"/>
      </w:pPr>
    </w:p>
    <w:p w:rsidR="000758AB" w:rsidRDefault="000758AB" w:rsidP="00DE2D70">
      <w:pPr>
        <w:jc w:val="both"/>
      </w:pPr>
    </w:p>
    <w:p w:rsidR="000758AB" w:rsidRPr="000758AB" w:rsidRDefault="000758AB" w:rsidP="00DE2D70">
      <w:pPr>
        <w:jc w:val="both"/>
      </w:pPr>
    </w:p>
    <w:sectPr w:rsidR="000758AB" w:rsidRPr="000758A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640" w:rsidRDefault="00A72640" w:rsidP="0085796F">
      <w:pPr>
        <w:spacing w:after="0" w:line="240" w:lineRule="auto"/>
      </w:pPr>
      <w:r>
        <w:separator/>
      </w:r>
    </w:p>
  </w:endnote>
  <w:endnote w:type="continuationSeparator" w:id="0">
    <w:p w:rsidR="00A72640" w:rsidRDefault="00A72640" w:rsidP="0085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640" w:rsidRDefault="00A72640" w:rsidP="0085796F">
      <w:pPr>
        <w:spacing w:after="0" w:line="240" w:lineRule="auto"/>
      </w:pPr>
      <w:r>
        <w:separator/>
      </w:r>
    </w:p>
  </w:footnote>
  <w:footnote w:type="continuationSeparator" w:id="0">
    <w:p w:rsidR="00A72640" w:rsidRDefault="00A72640" w:rsidP="00857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29E2"/>
    <w:multiLevelType w:val="hybridMultilevel"/>
    <w:tmpl w:val="9DF08194"/>
    <w:lvl w:ilvl="0" w:tplc="89CE0E1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D61E10"/>
    <w:multiLevelType w:val="hybridMultilevel"/>
    <w:tmpl w:val="EDDCB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0F12B2"/>
    <w:multiLevelType w:val="hybridMultilevel"/>
    <w:tmpl w:val="E8CEE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5A7BA4"/>
    <w:multiLevelType w:val="hybridMultilevel"/>
    <w:tmpl w:val="34DAF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334D61"/>
    <w:multiLevelType w:val="hybridMultilevel"/>
    <w:tmpl w:val="7A8A6440"/>
    <w:lvl w:ilvl="0" w:tplc="1DC2E032">
      <w:numFmt w:val="bullet"/>
      <w:lvlText w:val="-"/>
      <w:lvlJc w:val="left"/>
      <w:pPr>
        <w:ind w:left="410" w:hanging="360"/>
      </w:pPr>
      <w:rPr>
        <w:rFonts w:ascii="Calibri" w:eastAsiaTheme="minorHAnsi" w:hAnsi="Calibri" w:cs="Calibr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A2"/>
    <w:rsid w:val="00030324"/>
    <w:rsid w:val="000758AB"/>
    <w:rsid w:val="00122539"/>
    <w:rsid w:val="001243C1"/>
    <w:rsid w:val="00164262"/>
    <w:rsid w:val="001F7379"/>
    <w:rsid w:val="00207B67"/>
    <w:rsid w:val="00253115"/>
    <w:rsid w:val="00254A10"/>
    <w:rsid w:val="00275109"/>
    <w:rsid w:val="00275FC9"/>
    <w:rsid w:val="00285BC6"/>
    <w:rsid w:val="002A11BC"/>
    <w:rsid w:val="002A7EFE"/>
    <w:rsid w:val="002C135B"/>
    <w:rsid w:val="002D2651"/>
    <w:rsid w:val="002D45D7"/>
    <w:rsid w:val="002E642D"/>
    <w:rsid w:val="002F32C0"/>
    <w:rsid w:val="002F5A09"/>
    <w:rsid w:val="00303F47"/>
    <w:rsid w:val="00361300"/>
    <w:rsid w:val="003676F5"/>
    <w:rsid w:val="00373216"/>
    <w:rsid w:val="003762BB"/>
    <w:rsid w:val="0039022E"/>
    <w:rsid w:val="00397A26"/>
    <w:rsid w:val="003C1C96"/>
    <w:rsid w:val="003D50FB"/>
    <w:rsid w:val="003F7AB1"/>
    <w:rsid w:val="004144A7"/>
    <w:rsid w:val="00416FD7"/>
    <w:rsid w:val="00421AEE"/>
    <w:rsid w:val="00443371"/>
    <w:rsid w:val="00447E50"/>
    <w:rsid w:val="004616C1"/>
    <w:rsid w:val="004642AC"/>
    <w:rsid w:val="00475C91"/>
    <w:rsid w:val="004B6A79"/>
    <w:rsid w:val="004D7EFC"/>
    <w:rsid w:val="00522CE5"/>
    <w:rsid w:val="00527505"/>
    <w:rsid w:val="00550450"/>
    <w:rsid w:val="00564AA6"/>
    <w:rsid w:val="005F66D2"/>
    <w:rsid w:val="006D6B92"/>
    <w:rsid w:val="006F41E1"/>
    <w:rsid w:val="00733FC7"/>
    <w:rsid w:val="0073562F"/>
    <w:rsid w:val="00764898"/>
    <w:rsid w:val="00787A64"/>
    <w:rsid w:val="007A3D6A"/>
    <w:rsid w:val="007C24C3"/>
    <w:rsid w:val="007D3D05"/>
    <w:rsid w:val="00823E80"/>
    <w:rsid w:val="00830FA2"/>
    <w:rsid w:val="00837958"/>
    <w:rsid w:val="00837C5A"/>
    <w:rsid w:val="008540CC"/>
    <w:rsid w:val="0085796F"/>
    <w:rsid w:val="00863C0B"/>
    <w:rsid w:val="00872241"/>
    <w:rsid w:val="0088320D"/>
    <w:rsid w:val="00893326"/>
    <w:rsid w:val="008A04C7"/>
    <w:rsid w:val="008B4FC2"/>
    <w:rsid w:val="008F2C79"/>
    <w:rsid w:val="00935F0B"/>
    <w:rsid w:val="009644E7"/>
    <w:rsid w:val="00A004AC"/>
    <w:rsid w:val="00A07E83"/>
    <w:rsid w:val="00A21107"/>
    <w:rsid w:val="00A2684C"/>
    <w:rsid w:val="00A5264E"/>
    <w:rsid w:val="00A62364"/>
    <w:rsid w:val="00A63777"/>
    <w:rsid w:val="00A658C5"/>
    <w:rsid w:val="00A70D41"/>
    <w:rsid w:val="00A72640"/>
    <w:rsid w:val="00A8204C"/>
    <w:rsid w:val="00A85132"/>
    <w:rsid w:val="00AD3E59"/>
    <w:rsid w:val="00B6329D"/>
    <w:rsid w:val="00B70277"/>
    <w:rsid w:val="00BA1D34"/>
    <w:rsid w:val="00BC6FE7"/>
    <w:rsid w:val="00BD7A1B"/>
    <w:rsid w:val="00C34E1D"/>
    <w:rsid w:val="00C76F05"/>
    <w:rsid w:val="00D05A1E"/>
    <w:rsid w:val="00D16FF6"/>
    <w:rsid w:val="00D17CA3"/>
    <w:rsid w:val="00D60142"/>
    <w:rsid w:val="00DE2D70"/>
    <w:rsid w:val="00E432CE"/>
    <w:rsid w:val="00EB7BC5"/>
    <w:rsid w:val="00EF7F92"/>
    <w:rsid w:val="00F2530F"/>
    <w:rsid w:val="00F57339"/>
    <w:rsid w:val="00F57E20"/>
    <w:rsid w:val="00F702F6"/>
    <w:rsid w:val="00FA4E81"/>
    <w:rsid w:val="00FC05BF"/>
    <w:rsid w:val="00FF1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CDED"/>
  <w15:chartTrackingRefBased/>
  <w15:docId w15:val="{A2BC5E2D-C45A-4310-826D-C36E9F82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43C1"/>
    <w:pPr>
      <w:ind w:left="720"/>
      <w:contextualSpacing/>
    </w:pPr>
  </w:style>
  <w:style w:type="character" w:styleId="Collegamentoipertestuale">
    <w:name w:val="Hyperlink"/>
    <w:basedOn w:val="Carpredefinitoparagrafo"/>
    <w:uiPriority w:val="99"/>
    <w:unhideWhenUsed/>
    <w:rsid w:val="00733FC7"/>
    <w:rPr>
      <w:color w:val="0563C1" w:themeColor="hyperlink"/>
      <w:u w:val="single"/>
    </w:rPr>
  </w:style>
  <w:style w:type="paragraph" w:styleId="Intestazione">
    <w:name w:val="header"/>
    <w:basedOn w:val="Normale"/>
    <w:link w:val="IntestazioneCarattere"/>
    <w:uiPriority w:val="99"/>
    <w:unhideWhenUsed/>
    <w:rsid w:val="008579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796F"/>
  </w:style>
  <w:style w:type="paragraph" w:styleId="Pidipagina">
    <w:name w:val="footer"/>
    <w:basedOn w:val="Normale"/>
    <w:link w:val="PidipaginaCarattere"/>
    <w:uiPriority w:val="99"/>
    <w:unhideWhenUsed/>
    <w:rsid w:val="008579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796F"/>
  </w:style>
  <w:style w:type="paragraph" w:styleId="Testofumetto">
    <w:name w:val="Balloon Text"/>
    <w:basedOn w:val="Normale"/>
    <w:link w:val="TestofumettoCarattere"/>
    <w:uiPriority w:val="99"/>
    <w:semiHidden/>
    <w:unhideWhenUsed/>
    <w:rsid w:val="00863C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3C0B"/>
    <w:rPr>
      <w:rFonts w:ascii="Segoe UI" w:hAnsi="Segoe UI" w:cs="Segoe UI"/>
      <w:sz w:val="18"/>
      <w:szCs w:val="18"/>
    </w:rPr>
  </w:style>
  <w:style w:type="character" w:styleId="Menzionenonrisolta">
    <w:name w:val="Unresolved Mention"/>
    <w:basedOn w:val="Carpredefinitoparagrafo"/>
    <w:uiPriority w:val="99"/>
    <w:semiHidden/>
    <w:unhideWhenUsed/>
    <w:rsid w:val="004B6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i.it/it/ateneo/normative/regolamenti/regolamento-la-disciplina-delle-attivita-di-ricerca-di-consulenza-e-di-formazione-svolte-con"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contoterzi.centri@unimi.it" TargetMode="External"/><Relationship Id="rId10" Type="http://schemas.openxmlformats.org/officeDocument/2006/relationships/hyperlink" Target="https://work.unimi.it/servizi_ricerca/conto_terzi/9025.htm" TargetMode="External"/><Relationship Id="rId4" Type="http://schemas.openxmlformats.org/officeDocument/2006/relationships/settings" Target="settings.xml"/><Relationship Id="rId9" Type="http://schemas.openxmlformats.org/officeDocument/2006/relationships/hyperlink" Target="https://work.unimi.it/servizi_ricerca/conto_terzi/9036.htm" TargetMode="External"/><Relationship Id="rId1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832D-FA92-43B6-B585-5A1DA87F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1740</Words>
  <Characters>9921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Iula</dc:creator>
  <cp:keywords/>
  <dc:description/>
  <cp:lastModifiedBy>Michele Parrinello</cp:lastModifiedBy>
  <cp:revision>93</cp:revision>
  <cp:lastPrinted>2022-01-26T14:15:00Z</cp:lastPrinted>
  <dcterms:created xsi:type="dcterms:W3CDTF">2022-01-11T15:20:00Z</dcterms:created>
  <dcterms:modified xsi:type="dcterms:W3CDTF">2023-10-04T13:07:00Z</dcterms:modified>
</cp:coreProperties>
</file>