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8E" w:rsidRDefault="00E025B9">
      <w:pPr>
        <w:spacing w:after="0" w:line="259" w:lineRule="auto"/>
        <w:ind w:left="0" w:firstLine="0"/>
      </w:pPr>
      <w:bookmarkStart w:id="0" w:name="_GoBack"/>
      <w:bookmarkEnd w:id="0"/>
      <w:r>
        <w:rPr>
          <w:b w:val="0"/>
          <w:i w:val="0"/>
          <w:color w:val="00000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b w:val="0"/>
          <w:i w:val="0"/>
          <w:color w:val="00000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b w:val="0"/>
          <w:i w:val="0"/>
          <w:color w:val="00000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sz w:val="24"/>
          <w:u w:val="single" w:color="002060"/>
        </w:rPr>
        <w:t>PROGRAMMA</w:t>
      </w:r>
      <w:r>
        <w:rPr>
          <w:sz w:val="24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b w:val="0"/>
          <w:i w:val="0"/>
          <w:color w:val="00000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b w:val="0"/>
          <w:i w:val="0"/>
          <w:color w:val="000000"/>
        </w:rPr>
        <w:t xml:space="preserve"> </w:t>
      </w:r>
    </w:p>
    <w:p w:rsidR="00004B8E" w:rsidRDefault="00E025B9">
      <w:r>
        <w:t xml:space="preserve">9.00 – 09.30 Registrazione dei partecipanti 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t xml:space="preserve"> </w:t>
      </w:r>
      <w:r>
        <w:rPr>
          <w:i w:val="0"/>
        </w:rPr>
        <w:t xml:space="preserve"> </w:t>
      </w:r>
    </w:p>
    <w:p w:rsidR="00004B8E" w:rsidRDefault="00E025B9">
      <w:r>
        <w:t xml:space="preserve">09.30 - 9.45 Saluti istituzionali di apertura 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t xml:space="preserve"> </w:t>
      </w:r>
      <w:r>
        <w:rPr>
          <w:i w:val="0"/>
        </w:rPr>
        <w:t xml:space="preserve"> </w:t>
      </w:r>
    </w:p>
    <w:p w:rsidR="00004B8E" w:rsidRDefault="00E025B9">
      <w:r>
        <w:t xml:space="preserve">09.45 – 11.30  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rPr>
          <w:sz w:val="24"/>
        </w:rPr>
        <w:t xml:space="preserve"> 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>Disciplina dell’acquisto autonomo rispetto alla convenzione-CONSIP o similare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>Obbligo di acquisizione tramite MEPA o tramite piattaforma di acquisto regionale telematica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>Acquisizione su MEPA di servizi di progettazione di lavori pubblici: obbligo o facoltà?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>Affidamento diretto per importo inferiore a 40.000 euro ovvero una “non pr</w:t>
      </w:r>
      <w:r>
        <w:t xml:space="preserve">ocedura”: </w:t>
      </w:r>
    </w:p>
    <w:p w:rsidR="00004B8E" w:rsidRDefault="00E025B9">
      <w:pPr>
        <w:ind w:left="1438"/>
      </w:pPr>
      <w:proofErr w:type="gramStart"/>
      <w:r>
        <w:t>cosa</w:t>
      </w:r>
      <w:proofErr w:type="gramEnd"/>
      <w:r>
        <w:t xml:space="preserve"> garantire e chi scegliere, senza incertezza giuridica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 xml:space="preserve">Affidamento “direttissimo” per importo inferiore a 1.000 euro: giurisprudenza sul "correttivo" 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 xml:space="preserve">Tecnica giuridica dell’indagine di mercato previa pubblicazione, registro fornitori.  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i w:val="0"/>
        </w:rPr>
        <w:t xml:space="preserve"> </w:t>
      </w:r>
    </w:p>
    <w:p w:rsidR="00004B8E" w:rsidRDefault="00E025B9">
      <w:r>
        <w:t>11.45 - 13.00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r>
        <w:t>Linea guida n. 4 ANAC sugli affidamenti sotto soglia da leggersi in modo aggiornato al correttivo</w:t>
      </w:r>
      <w:r>
        <w:rPr>
          <w:i w:val="0"/>
        </w:rPr>
        <w:t xml:space="preserve"> </w:t>
      </w:r>
    </w:p>
    <w:p w:rsidR="00004B8E" w:rsidRDefault="00E025B9">
      <w:pPr>
        <w:numPr>
          <w:ilvl w:val="0"/>
          <w:numId w:val="1"/>
        </w:numPr>
        <w:ind w:hanging="360"/>
      </w:pPr>
      <w:hyperlink r:id="rId5">
        <w:r>
          <w:t xml:space="preserve">Aggiornamento linee guida in consultazione dall’8.09. </w:t>
        </w:r>
        <w:proofErr w:type="gramStart"/>
        <w:r>
          <w:t>2017</w:t>
        </w:r>
      </w:hyperlink>
      <w:hyperlink r:id="rId6">
        <w:r>
          <w:rPr>
            <w:i w:val="0"/>
          </w:rPr>
          <w:t xml:space="preserve"> </w:t>
        </w:r>
      </w:hyperlink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proofErr w:type="gramEnd"/>
      <w:r>
        <w:t>Linea guida n. 4 principio di rotazione: come uscirne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1428" w:firstLine="0"/>
      </w:pPr>
      <w:r>
        <w:t xml:space="preserve"> </w:t>
      </w:r>
      <w:r>
        <w:rPr>
          <w:i w:val="0"/>
        </w:rPr>
        <w:t xml:space="preserve"> </w:t>
      </w:r>
    </w:p>
    <w:p w:rsidR="00004B8E" w:rsidRDefault="00E025B9">
      <w:r>
        <w:t>13 - 14.15 Light Lunch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t xml:space="preserve"> </w:t>
      </w:r>
      <w:r>
        <w:rPr>
          <w:i w:val="0"/>
        </w:rPr>
        <w:t xml:space="preserve"> </w:t>
      </w:r>
    </w:p>
    <w:p w:rsidR="00004B8E" w:rsidRDefault="00E025B9">
      <w:pPr>
        <w:spacing w:after="254"/>
      </w:pPr>
      <w:r>
        <w:t>14.15 - 14.45</w:t>
      </w:r>
      <w:r>
        <w:rPr>
          <w:i w:val="0"/>
        </w:rPr>
        <w:t xml:space="preserve"> </w:t>
      </w:r>
    </w:p>
    <w:p w:rsidR="00004B8E" w:rsidRDefault="00E025B9">
      <w:pPr>
        <w:numPr>
          <w:ilvl w:val="1"/>
          <w:numId w:val="2"/>
        </w:numPr>
        <w:ind w:hanging="360"/>
      </w:pPr>
      <w:r>
        <w:t>Affidamento dei servizi legali e di una sponsorizzazione</w:t>
      </w:r>
      <w:r>
        <w:rPr>
          <w:i w:val="0"/>
        </w:rPr>
        <w:t xml:space="preserve"> </w:t>
      </w:r>
    </w:p>
    <w:p w:rsidR="00004B8E" w:rsidRDefault="00E025B9">
      <w:pPr>
        <w:numPr>
          <w:ilvl w:val="1"/>
          <w:numId w:val="2"/>
        </w:numPr>
        <w:ind w:hanging="360"/>
      </w:pPr>
      <w:r>
        <w:t xml:space="preserve">Gli appalti riservati ovvero parzialmente esclusi: artt. 112, 142 e 143 </w:t>
      </w:r>
      <w:proofErr w:type="spellStart"/>
      <w:r>
        <w:t>D.lgs</w:t>
      </w:r>
      <w:proofErr w:type="spellEnd"/>
      <w:r>
        <w:t xml:space="preserve"> 50/2016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t xml:space="preserve"> </w:t>
      </w:r>
    </w:p>
    <w:p w:rsidR="00004B8E" w:rsidRDefault="00E025B9">
      <w:pPr>
        <w:spacing w:after="254"/>
      </w:pPr>
      <w:r>
        <w:t>14.45 – 15.45</w:t>
      </w:r>
      <w:r>
        <w:rPr>
          <w:i w:val="0"/>
        </w:rPr>
        <w:t xml:space="preserve"> </w:t>
      </w:r>
    </w:p>
    <w:p w:rsidR="00004B8E" w:rsidRDefault="00E025B9">
      <w:pPr>
        <w:numPr>
          <w:ilvl w:val="1"/>
          <w:numId w:val="3"/>
        </w:numPr>
        <w:ind w:hanging="360"/>
      </w:pPr>
      <w:r>
        <w:t xml:space="preserve">Ripetizione», proroga tecnica “classica”, opzione “classica”, «opzione di proroga», 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708" w:firstLine="0"/>
      </w:pPr>
      <w:r>
        <w:t xml:space="preserve"> </w:t>
      </w:r>
    </w:p>
    <w:p w:rsidR="00004B8E" w:rsidRDefault="00E025B9">
      <w:pPr>
        <w:spacing w:after="254"/>
      </w:pPr>
      <w:r>
        <w:t>Ore 15.45 - 16.30</w:t>
      </w:r>
      <w:r>
        <w:rPr>
          <w:i w:val="0"/>
        </w:rPr>
        <w:t xml:space="preserve"> </w:t>
      </w:r>
    </w:p>
    <w:p w:rsidR="00004B8E" w:rsidRDefault="00E025B9">
      <w:pPr>
        <w:numPr>
          <w:ilvl w:val="1"/>
          <w:numId w:val="3"/>
        </w:numPr>
        <w:ind w:hanging="360"/>
      </w:pPr>
      <w:proofErr w:type="spellStart"/>
      <w:r>
        <w:t>Question</w:t>
      </w:r>
      <w:proofErr w:type="spellEnd"/>
      <w:r>
        <w:t xml:space="preserve"> time e Chiusura lavori</w:t>
      </w: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004B8E" w:rsidRDefault="00E025B9">
      <w:pPr>
        <w:spacing w:after="0" w:line="259" w:lineRule="auto"/>
        <w:ind w:left="0" w:firstLine="0"/>
      </w:pPr>
      <w:r>
        <w:rPr>
          <w:b w:val="0"/>
          <w:i w:val="0"/>
          <w:color w:val="000000"/>
        </w:rPr>
        <w:t xml:space="preserve"> </w:t>
      </w:r>
    </w:p>
    <w:sectPr w:rsidR="00004B8E">
      <w:pgSz w:w="11906" w:h="16838"/>
      <w:pgMar w:top="1440" w:right="148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6D2"/>
    <w:multiLevelType w:val="hybridMultilevel"/>
    <w:tmpl w:val="63B206CC"/>
    <w:lvl w:ilvl="0" w:tplc="3A58C06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CD0A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8747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473B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C37D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EFE6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4A38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CAAF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C26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1576E"/>
    <w:multiLevelType w:val="hybridMultilevel"/>
    <w:tmpl w:val="A5705640"/>
    <w:lvl w:ilvl="0" w:tplc="656C5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E47A6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E0A5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EC87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EDC2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E210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2E52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6E1F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EAE3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A46F0A"/>
    <w:multiLevelType w:val="hybridMultilevel"/>
    <w:tmpl w:val="685AA892"/>
    <w:lvl w:ilvl="0" w:tplc="93E41E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05738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E3BB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8EAF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11E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A7B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C545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6D92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833E2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E"/>
    <w:rsid w:val="00004B8E"/>
    <w:rsid w:val="00E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AC7E-23C1-4718-9FF1-CDC0E62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718" w:hanging="10"/>
    </w:pPr>
    <w:rPr>
      <w:rFonts w:ascii="Calibri" w:eastAsia="Calibri" w:hAnsi="Calibri" w:cs="Calibri"/>
      <w:b/>
      <w:i/>
      <w:color w:val="0020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zione.it/portal/rest/jcr/repository/collaboration/Digital%20Assets/anacdocs/Comunicazione/ConsultazioniOnLine/20170908/Linee%20guida%204_post%20correttivo%20pulito.pdf" TargetMode="External"/><Relationship Id="rId5" Type="http://schemas.openxmlformats.org/officeDocument/2006/relationships/hyperlink" Target="http://www.anticorruzione.it/portal/rest/jcr/repository/collaboration/Digital%20Assets/anacdocs/Comunicazione/ConsultazioniOnLine/20170908/Linee%20guida%204_post%20correttivo%20puli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VECCHIO CINZIA PATRIZIA</dc:creator>
  <cp:keywords/>
  <cp:lastModifiedBy>Simona Frisoli</cp:lastModifiedBy>
  <cp:revision>2</cp:revision>
  <dcterms:created xsi:type="dcterms:W3CDTF">2018-06-14T08:34:00Z</dcterms:created>
  <dcterms:modified xsi:type="dcterms:W3CDTF">2018-06-14T08:34:00Z</dcterms:modified>
</cp:coreProperties>
</file>